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0F5B" w14:textId="10BCAD43" w:rsidR="00302F8B" w:rsidRDefault="00302F8B" w:rsidP="0015320B">
      <w:pPr>
        <w:tabs>
          <w:tab w:val="left" w:pos="2694"/>
          <w:tab w:val="left" w:pos="5665"/>
        </w:tabs>
      </w:pPr>
      <w:r>
        <w:t>Title:</w:t>
      </w:r>
      <w:r>
        <w:tab/>
      </w:r>
      <w:r w:rsidR="00D409D2">
        <w:t>Service Deliver</w:t>
      </w:r>
      <w:r w:rsidR="00AF6186">
        <w:t>y</w:t>
      </w:r>
      <w:r w:rsidR="00D409D2">
        <w:t xml:space="preserve"> Operations Lead</w:t>
      </w:r>
    </w:p>
    <w:p w14:paraId="32AFDD04" w14:textId="4A4796C2" w:rsidR="00302F8B" w:rsidRDefault="00AA5997" w:rsidP="00747955">
      <w:pPr>
        <w:tabs>
          <w:tab w:val="left" w:pos="2694"/>
        </w:tabs>
      </w:pPr>
      <w:r>
        <w:t>Group</w:t>
      </w:r>
      <w:r w:rsidR="00302F8B">
        <w:t>:</w:t>
      </w:r>
      <w:r w:rsidR="00302F8B">
        <w:tab/>
      </w:r>
      <w:r w:rsidR="00020D18">
        <w:t>Tamariki &amp; Whānau Services</w:t>
      </w:r>
    </w:p>
    <w:p w14:paraId="1FBEBCD2" w14:textId="2277E822" w:rsidR="00302F8B" w:rsidRDefault="00302F8B" w:rsidP="00747955">
      <w:pPr>
        <w:tabs>
          <w:tab w:val="left" w:pos="2694"/>
        </w:tabs>
      </w:pPr>
      <w:r>
        <w:t>Reports to:</w:t>
      </w:r>
      <w:r>
        <w:tab/>
      </w:r>
      <w:r w:rsidR="00B1433F">
        <w:t>Chief Advisor</w:t>
      </w:r>
      <w:r w:rsidR="000A7F00">
        <w:t xml:space="preserve"> – Office of the DCE</w:t>
      </w:r>
    </w:p>
    <w:p w14:paraId="735E7A03" w14:textId="370C96B0" w:rsidR="00302F8B" w:rsidRDefault="00302F8B" w:rsidP="00747955">
      <w:pPr>
        <w:tabs>
          <w:tab w:val="left" w:pos="2694"/>
        </w:tabs>
      </w:pPr>
      <w:r>
        <w:t>Location:</w:t>
      </w:r>
      <w:r>
        <w:tab/>
      </w:r>
      <w:r w:rsidR="00BD2ABD" w:rsidRPr="00BD2ABD">
        <w:t>National Office, Wellington</w:t>
      </w:r>
    </w:p>
    <w:p w14:paraId="0A7BA800" w14:textId="301C6553" w:rsidR="00302F8B" w:rsidRDefault="000178C9" w:rsidP="00747955">
      <w:pPr>
        <w:tabs>
          <w:tab w:val="left" w:pos="2694"/>
        </w:tabs>
      </w:pPr>
      <w:r>
        <w:t>Direct Reports:</w:t>
      </w:r>
      <w:r>
        <w:tab/>
      </w:r>
      <w:r w:rsidR="000A7F00">
        <w:t>No</w:t>
      </w:r>
    </w:p>
    <w:p w14:paraId="44E8B27C" w14:textId="678A312E" w:rsidR="00895DAE" w:rsidRDefault="008044F6" w:rsidP="00747955">
      <w:pPr>
        <w:tabs>
          <w:tab w:val="left" w:pos="2694"/>
        </w:tabs>
      </w:pPr>
      <w:r>
        <w:t>Budget</w:t>
      </w:r>
      <w:r w:rsidR="00895DAE">
        <w:t>:</w:t>
      </w:r>
      <w:r w:rsidR="00895DAE">
        <w:tab/>
      </w:r>
      <w:r w:rsidR="000A7F00">
        <w:t>No</w:t>
      </w:r>
      <w:r w:rsidR="001C252A">
        <w:t xml:space="preserve"> </w:t>
      </w:r>
    </w:p>
    <w:p w14:paraId="4FCF1AFA" w14:textId="77777777" w:rsidR="00707F69" w:rsidRPr="00480B8C" w:rsidRDefault="00707F69" w:rsidP="00707F69">
      <w:pPr>
        <w:tabs>
          <w:tab w:val="left" w:pos="2694"/>
        </w:tabs>
        <w:spacing w:before="240" w:after="0"/>
        <w:rPr>
          <w:rFonts w:ascii="Oswald" w:hAnsi="Oswald"/>
          <w:sz w:val="28"/>
        </w:rPr>
      </w:pPr>
      <w:r>
        <w:rPr>
          <w:rFonts w:ascii="Oswald" w:hAnsi="Oswald"/>
          <w:sz w:val="28"/>
        </w:rPr>
        <w:t>PUBLIC SERVICE PURPOSE STATEMENT</w:t>
      </w:r>
    </w:p>
    <w:tbl>
      <w:tblPr>
        <w:tblStyle w:val="LightShading-Accent1"/>
        <w:tblW w:w="9221" w:type="dxa"/>
        <w:tblCellMar>
          <w:top w:w="85" w:type="dxa"/>
          <w:bottom w:w="85" w:type="dxa"/>
        </w:tblCellMar>
        <w:tblLook w:val="04A0" w:firstRow="1" w:lastRow="0" w:firstColumn="1" w:lastColumn="0" w:noHBand="0" w:noVBand="1"/>
      </w:tblPr>
      <w:tblGrid>
        <w:gridCol w:w="9221"/>
      </w:tblGrid>
      <w:tr w:rsidR="00707F69" w:rsidRPr="000178C9" w14:paraId="5EFC3E11" w14:textId="77777777">
        <w:trPr>
          <w:cnfStyle w:val="100000000000" w:firstRow="1" w:lastRow="0" w:firstColumn="0" w:lastColumn="0" w:oddVBand="0" w:evenVBand="0" w:oddHBand="0" w:evenHBand="0"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9221" w:type="dxa"/>
            <w:tcBorders>
              <w:top w:val="threeDEngrave" w:sz="24" w:space="0" w:color="auto"/>
              <w:bottom w:val="single" w:sz="4" w:space="0" w:color="auto"/>
            </w:tcBorders>
          </w:tcPr>
          <w:p w14:paraId="574ADB29" w14:textId="77777777" w:rsidR="00707F69" w:rsidRPr="00B866EC" w:rsidRDefault="00707F69">
            <w:pPr>
              <w:spacing w:after="0" w:line="240" w:lineRule="auto"/>
              <w:rPr>
                <w:b w:val="0"/>
              </w:rPr>
            </w:pPr>
            <w:r w:rsidRPr="00B866EC">
              <w:rPr>
                <w:b w:val="0"/>
              </w:rPr>
              <w:t xml:space="preserve">Ka </w:t>
            </w:r>
            <w:proofErr w:type="spellStart"/>
            <w:r w:rsidRPr="00B866EC">
              <w:rPr>
                <w:b w:val="0"/>
              </w:rPr>
              <w:t>mahitahi</w:t>
            </w:r>
            <w:proofErr w:type="spellEnd"/>
            <w:r w:rsidRPr="00B866EC">
              <w:rPr>
                <w:b w:val="0"/>
              </w:rPr>
              <w:t xml:space="preserve"> </w:t>
            </w:r>
            <w:proofErr w:type="spellStart"/>
            <w:r w:rsidRPr="00B866EC">
              <w:rPr>
                <w:b w:val="0"/>
              </w:rPr>
              <w:t>mātou</w:t>
            </w:r>
            <w:proofErr w:type="spellEnd"/>
            <w:r w:rsidRPr="00B866EC">
              <w:rPr>
                <w:b w:val="0"/>
              </w:rPr>
              <w:t xml:space="preserve"> o te </w:t>
            </w:r>
            <w:proofErr w:type="spellStart"/>
            <w:r w:rsidRPr="00B866EC">
              <w:rPr>
                <w:b w:val="0"/>
              </w:rPr>
              <w:t>ratonga</w:t>
            </w:r>
            <w:proofErr w:type="spellEnd"/>
            <w:r w:rsidRPr="00B866EC">
              <w:rPr>
                <w:b w:val="0"/>
              </w:rPr>
              <w:t xml:space="preserve"> </w:t>
            </w:r>
            <w:proofErr w:type="spellStart"/>
            <w:r w:rsidRPr="00B866EC">
              <w:rPr>
                <w:b w:val="0"/>
              </w:rPr>
              <w:t>tūmatanui</w:t>
            </w:r>
            <w:proofErr w:type="spellEnd"/>
            <w:r w:rsidRPr="00B866EC">
              <w:rPr>
                <w:b w:val="0"/>
              </w:rPr>
              <w:t xml:space="preserve"> kia </w:t>
            </w:r>
            <w:proofErr w:type="spellStart"/>
            <w:r w:rsidRPr="00B866EC">
              <w:rPr>
                <w:b w:val="0"/>
              </w:rPr>
              <w:t>hei</w:t>
            </w:r>
            <w:proofErr w:type="spellEnd"/>
            <w:r w:rsidRPr="00B866EC">
              <w:rPr>
                <w:b w:val="0"/>
              </w:rPr>
              <w:t xml:space="preserve"> </w:t>
            </w:r>
            <w:proofErr w:type="spellStart"/>
            <w:r w:rsidRPr="00B866EC">
              <w:rPr>
                <w:b w:val="0"/>
              </w:rPr>
              <w:t>painga</w:t>
            </w:r>
            <w:proofErr w:type="spellEnd"/>
            <w:r w:rsidRPr="00B866EC">
              <w:rPr>
                <w:b w:val="0"/>
              </w:rPr>
              <w:t xml:space="preserve"> </w:t>
            </w:r>
            <w:proofErr w:type="spellStart"/>
            <w:r w:rsidRPr="00B866EC">
              <w:rPr>
                <w:b w:val="0"/>
              </w:rPr>
              <w:t>mō</w:t>
            </w:r>
            <w:proofErr w:type="spellEnd"/>
            <w:r w:rsidRPr="00B866EC">
              <w:rPr>
                <w:b w:val="0"/>
              </w:rPr>
              <w:t xml:space="preserve"> </w:t>
            </w:r>
            <w:proofErr w:type="spellStart"/>
            <w:r w:rsidRPr="00B866EC">
              <w:rPr>
                <w:b w:val="0"/>
              </w:rPr>
              <w:t>ngā</w:t>
            </w:r>
            <w:proofErr w:type="spellEnd"/>
            <w:r w:rsidRPr="00B866EC">
              <w:rPr>
                <w:b w:val="0"/>
              </w:rPr>
              <w:t xml:space="preserve"> tāngata o Aotearoa </w:t>
            </w:r>
          </w:p>
          <w:p w14:paraId="6DC694C6" w14:textId="77777777" w:rsidR="00707F69" w:rsidRPr="00B866EC" w:rsidRDefault="00707F69">
            <w:pPr>
              <w:spacing w:after="0" w:line="240" w:lineRule="auto"/>
              <w:rPr>
                <w:b w:val="0"/>
              </w:rPr>
            </w:pPr>
            <w:proofErr w:type="spellStart"/>
            <w:r w:rsidRPr="00B866EC">
              <w:rPr>
                <w:b w:val="0"/>
              </w:rPr>
              <w:t>i</w:t>
            </w:r>
            <w:proofErr w:type="spellEnd"/>
            <w:r w:rsidRPr="00B866EC">
              <w:rPr>
                <w:b w:val="0"/>
              </w:rPr>
              <w:t xml:space="preserve"> </w:t>
            </w:r>
            <w:proofErr w:type="spellStart"/>
            <w:r w:rsidRPr="00B866EC">
              <w:rPr>
                <w:b w:val="0"/>
              </w:rPr>
              <w:t>āianei</w:t>
            </w:r>
            <w:proofErr w:type="spellEnd"/>
            <w:r w:rsidRPr="00B866EC">
              <w:rPr>
                <w:b w:val="0"/>
              </w:rPr>
              <w:t xml:space="preserve">, ā, </w:t>
            </w:r>
            <w:proofErr w:type="spellStart"/>
            <w:r w:rsidRPr="00B866EC">
              <w:rPr>
                <w:b w:val="0"/>
              </w:rPr>
              <w:t>hei</w:t>
            </w:r>
            <w:proofErr w:type="spellEnd"/>
            <w:r w:rsidRPr="00B866EC">
              <w:rPr>
                <w:b w:val="0"/>
              </w:rPr>
              <w:t xml:space="preserve"> </w:t>
            </w:r>
            <w:proofErr w:type="spellStart"/>
            <w:r w:rsidRPr="00B866EC">
              <w:rPr>
                <w:b w:val="0"/>
              </w:rPr>
              <w:t>ngā</w:t>
            </w:r>
            <w:proofErr w:type="spellEnd"/>
            <w:r w:rsidRPr="00B866EC">
              <w:rPr>
                <w:b w:val="0"/>
              </w:rPr>
              <w:t xml:space="preserve"> </w:t>
            </w:r>
            <w:proofErr w:type="spellStart"/>
            <w:r w:rsidRPr="00B866EC">
              <w:rPr>
                <w:b w:val="0"/>
              </w:rPr>
              <w:t>rā</w:t>
            </w:r>
            <w:proofErr w:type="spellEnd"/>
            <w:r w:rsidRPr="00B866EC">
              <w:rPr>
                <w:b w:val="0"/>
              </w:rPr>
              <w:t xml:space="preserve"> ki </w:t>
            </w:r>
            <w:proofErr w:type="spellStart"/>
            <w:r w:rsidRPr="00B866EC">
              <w:rPr>
                <w:b w:val="0"/>
              </w:rPr>
              <w:t>tua</w:t>
            </w:r>
            <w:proofErr w:type="spellEnd"/>
            <w:r w:rsidRPr="00B866EC">
              <w:rPr>
                <w:b w:val="0"/>
              </w:rPr>
              <w:t xml:space="preserve"> </w:t>
            </w:r>
            <w:proofErr w:type="spellStart"/>
            <w:r w:rsidRPr="00B866EC">
              <w:rPr>
                <w:b w:val="0"/>
              </w:rPr>
              <w:t>hoki</w:t>
            </w:r>
            <w:proofErr w:type="spellEnd"/>
            <w:r w:rsidRPr="00B866EC">
              <w:rPr>
                <w:b w:val="0"/>
              </w:rPr>
              <w:t xml:space="preserve">. He </w:t>
            </w:r>
            <w:proofErr w:type="spellStart"/>
            <w:r w:rsidRPr="00B866EC">
              <w:rPr>
                <w:b w:val="0"/>
              </w:rPr>
              <w:t>kawenga</w:t>
            </w:r>
            <w:proofErr w:type="spellEnd"/>
            <w:r w:rsidRPr="00B866EC">
              <w:rPr>
                <w:b w:val="0"/>
              </w:rPr>
              <w:t xml:space="preserve"> </w:t>
            </w:r>
            <w:proofErr w:type="spellStart"/>
            <w:r w:rsidRPr="00B866EC">
              <w:rPr>
                <w:b w:val="0"/>
              </w:rPr>
              <w:t>tino</w:t>
            </w:r>
            <w:proofErr w:type="spellEnd"/>
            <w:r w:rsidRPr="00B866EC">
              <w:rPr>
                <w:b w:val="0"/>
              </w:rPr>
              <w:t xml:space="preserve"> </w:t>
            </w:r>
            <w:proofErr w:type="spellStart"/>
            <w:r w:rsidRPr="00B866EC">
              <w:rPr>
                <w:b w:val="0"/>
              </w:rPr>
              <w:t>whaitake</w:t>
            </w:r>
            <w:proofErr w:type="spellEnd"/>
            <w:r w:rsidRPr="00B866EC">
              <w:rPr>
                <w:b w:val="0"/>
              </w:rPr>
              <w:t xml:space="preserve"> </w:t>
            </w:r>
            <w:proofErr w:type="spellStart"/>
            <w:r w:rsidRPr="00B866EC">
              <w:rPr>
                <w:b w:val="0"/>
              </w:rPr>
              <w:t>tā</w:t>
            </w:r>
            <w:proofErr w:type="spellEnd"/>
            <w:r w:rsidRPr="00B866EC">
              <w:rPr>
                <w:b w:val="0"/>
              </w:rPr>
              <w:t xml:space="preserve"> </w:t>
            </w:r>
            <w:proofErr w:type="spellStart"/>
            <w:r w:rsidRPr="00B866EC">
              <w:rPr>
                <w:b w:val="0"/>
              </w:rPr>
              <w:t>mātou</w:t>
            </w:r>
            <w:proofErr w:type="spellEnd"/>
            <w:r w:rsidRPr="00B866EC">
              <w:rPr>
                <w:b w:val="0"/>
              </w:rPr>
              <w:t xml:space="preserve"> </w:t>
            </w:r>
            <w:proofErr w:type="spellStart"/>
            <w:r w:rsidRPr="00B866EC">
              <w:rPr>
                <w:b w:val="0"/>
              </w:rPr>
              <w:t>hei</w:t>
            </w:r>
            <w:proofErr w:type="spellEnd"/>
            <w:r w:rsidRPr="00B866EC">
              <w:rPr>
                <w:b w:val="0"/>
              </w:rPr>
              <w:t xml:space="preserve"> </w:t>
            </w:r>
            <w:proofErr w:type="spellStart"/>
            <w:r w:rsidRPr="00B866EC">
              <w:rPr>
                <w:b w:val="0"/>
              </w:rPr>
              <w:t>tautoko</w:t>
            </w:r>
            <w:proofErr w:type="spellEnd"/>
            <w:r w:rsidRPr="00B866EC">
              <w:rPr>
                <w:b w:val="0"/>
              </w:rPr>
              <w:t xml:space="preserve"> </w:t>
            </w:r>
            <w:proofErr w:type="spellStart"/>
            <w:r w:rsidRPr="00B866EC">
              <w:rPr>
                <w:b w:val="0"/>
              </w:rPr>
              <w:t>i</w:t>
            </w:r>
            <w:proofErr w:type="spellEnd"/>
            <w:r w:rsidRPr="00B866EC">
              <w:rPr>
                <w:b w:val="0"/>
              </w:rPr>
              <w:t xml:space="preserve"> te </w:t>
            </w:r>
            <w:proofErr w:type="spellStart"/>
            <w:r w:rsidRPr="00B866EC">
              <w:rPr>
                <w:b w:val="0"/>
              </w:rPr>
              <w:t>Karauna</w:t>
            </w:r>
            <w:proofErr w:type="spellEnd"/>
            <w:r w:rsidRPr="00B866EC">
              <w:rPr>
                <w:b w:val="0"/>
              </w:rPr>
              <w:t xml:space="preserve"> </w:t>
            </w:r>
            <w:proofErr w:type="spellStart"/>
            <w:r w:rsidRPr="00B866EC">
              <w:rPr>
                <w:b w:val="0"/>
              </w:rPr>
              <w:t>i</w:t>
            </w:r>
            <w:proofErr w:type="spellEnd"/>
            <w:r w:rsidRPr="00B866EC">
              <w:rPr>
                <w:b w:val="0"/>
              </w:rPr>
              <w:t xml:space="preserve"> </w:t>
            </w:r>
            <w:proofErr w:type="spellStart"/>
            <w:r w:rsidRPr="00B866EC">
              <w:rPr>
                <w:b w:val="0"/>
              </w:rPr>
              <w:t>runga</w:t>
            </w:r>
            <w:proofErr w:type="spellEnd"/>
            <w:r w:rsidRPr="00B866EC">
              <w:rPr>
                <w:b w:val="0"/>
              </w:rPr>
              <w:t xml:space="preserve"> </w:t>
            </w:r>
            <w:proofErr w:type="spellStart"/>
            <w:r w:rsidRPr="00B866EC">
              <w:rPr>
                <w:b w:val="0"/>
              </w:rPr>
              <w:t>i</w:t>
            </w:r>
            <w:proofErr w:type="spellEnd"/>
            <w:r w:rsidRPr="00B866EC">
              <w:rPr>
                <w:b w:val="0"/>
              </w:rPr>
              <w:t xml:space="preserve"> </w:t>
            </w:r>
            <w:proofErr w:type="spellStart"/>
            <w:r w:rsidRPr="00B866EC">
              <w:rPr>
                <w:b w:val="0"/>
              </w:rPr>
              <w:t>āna</w:t>
            </w:r>
            <w:proofErr w:type="spellEnd"/>
            <w:r w:rsidRPr="00B866EC">
              <w:rPr>
                <w:b w:val="0"/>
              </w:rPr>
              <w:t xml:space="preserve"> </w:t>
            </w:r>
            <w:proofErr w:type="spellStart"/>
            <w:r w:rsidRPr="00B866EC">
              <w:rPr>
                <w:b w:val="0"/>
              </w:rPr>
              <w:t>hononga</w:t>
            </w:r>
            <w:proofErr w:type="spellEnd"/>
            <w:r w:rsidRPr="00B866EC">
              <w:rPr>
                <w:b w:val="0"/>
              </w:rPr>
              <w:t xml:space="preserve"> ki a </w:t>
            </w:r>
            <w:proofErr w:type="spellStart"/>
            <w:r w:rsidRPr="00B866EC">
              <w:rPr>
                <w:b w:val="0"/>
              </w:rPr>
              <w:t>ngāi</w:t>
            </w:r>
            <w:proofErr w:type="spellEnd"/>
            <w:r w:rsidRPr="00B866EC">
              <w:rPr>
                <w:b w:val="0"/>
              </w:rPr>
              <w:t xml:space="preserve"> Māori </w:t>
            </w:r>
            <w:proofErr w:type="spellStart"/>
            <w:r w:rsidRPr="00B866EC">
              <w:rPr>
                <w:b w:val="0"/>
              </w:rPr>
              <w:t>i</w:t>
            </w:r>
            <w:proofErr w:type="spellEnd"/>
            <w:r w:rsidRPr="00B866EC">
              <w:rPr>
                <w:b w:val="0"/>
              </w:rPr>
              <w:t xml:space="preserve"> </w:t>
            </w:r>
            <w:proofErr w:type="spellStart"/>
            <w:r w:rsidRPr="00B866EC">
              <w:rPr>
                <w:b w:val="0"/>
              </w:rPr>
              <w:t>raro</w:t>
            </w:r>
            <w:proofErr w:type="spellEnd"/>
            <w:r w:rsidRPr="00B866EC">
              <w:rPr>
                <w:b w:val="0"/>
              </w:rPr>
              <w:t xml:space="preserve"> </w:t>
            </w:r>
            <w:proofErr w:type="spellStart"/>
            <w:r w:rsidRPr="00B866EC">
              <w:rPr>
                <w:b w:val="0"/>
              </w:rPr>
              <w:t>i</w:t>
            </w:r>
            <w:proofErr w:type="spellEnd"/>
            <w:r w:rsidRPr="00B866EC">
              <w:rPr>
                <w:b w:val="0"/>
              </w:rPr>
              <w:t xml:space="preserve"> te Tiriti o Waitangi. Ka </w:t>
            </w:r>
            <w:proofErr w:type="spellStart"/>
            <w:r w:rsidRPr="00B866EC">
              <w:rPr>
                <w:b w:val="0"/>
              </w:rPr>
              <w:t>tautoko</w:t>
            </w:r>
            <w:proofErr w:type="spellEnd"/>
            <w:r w:rsidRPr="00B866EC">
              <w:rPr>
                <w:b w:val="0"/>
              </w:rPr>
              <w:t xml:space="preserve"> </w:t>
            </w:r>
            <w:proofErr w:type="spellStart"/>
            <w:r w:rsidRPr="00B866EC">
              <w:rPr>
                <w:b w:val="0"/>
              </w:rPr>
              <w:t>mātou</w:t>
            </w:r>
            <w:proofErr w:type="spellEnd"/>
            <w:r w:rsidRPr="00B866EC">
              <w:rPr>
                <w:b w:val="0"/>
              </w:rPr>
              <w:t xml:space="preserve"> </w:t>
            </w:r>
            <w:proofErr w:type="spellStart"/>
            <w:r w:rsidRPr="00B866EC">
              <w:rPr>
                <w:b w:val="0"/>
              </w:rPr>
              <w:t>i</w:t>
            </w:r>
            <w:proofErr w:type="spellEnd"/>
            <w:r w:rsidRPr="00B866EC">
              <w:rPr>
                <w:b w:val="0"/>
              </w:rPr>
              <w:t xml:space="preserve"> te kāwanatanga </w:t>
            </w:r>
            <w:proofErr w:type="spellStart"/>
            <w:r w:rsidRPr="00B866EC">
              <w:rPr>
                <w:b w:val="0"/>
              </w:rPr>
              <w:t>manapori</w:t>
            </w:r>
            <w:proofErr w:type="spellEnd"/>
            <w:r w:rsidRPr="00B866EC">
              <w:rPr>
                <w:b w:val="0"/>
              </w:rPr>
              <w:t xml:space="preserve">. Ka </w:t>
            </w:r>
            <w:proofErr w:type="spellStart"/>
            <w:r w:rsidRPr="00B866EC">
              <w:rPr>
                <w:b w:val="0"/>
              </w:rPr>
              <w:t>whakakotahingia</w:t>
            </w:r>
            <w:proofErr w:type="spellEnd"/>
            <w:r w:rsidRPr="00B866EC">
              <w:rPr>
                <w:b w:val="0"/>
              </w:rPr>
              <w:t xml:space="preserve"> </w:t>
            </w:r>
            <w:proofErr w:type="spellStart"/>
            <w:r w:rsidRPr="00B866EC">
              <w:rPr>
                <w:b w:val="0"/>
              </w:rPr>
              <w:t>mātou</w:t>
            </w:r>
            <w:proofErr w:type="spellEnd"/>
            <w:r w:rsidRPr="00B866EC">
              <w:rPr>
                <w:b w:val="0"/>
              </w:rPr>
              <w:t xml:space="preserve"> e te </w:t>
            </w:r>
            <w:proofErr w:type="spellStart"/>
            <w:r w:rsidRPr="00B866EC">
              <w:rPr>
                <w:b w:val="0"/>
              </w:rPr>
              <w:t>wairua</w:t>
            </w:r>
            <w:proofErr w:type="spellEnd"/>
            <w:r w:rsidRPr="00B866EC">
              <w:rPr>
                <w:b w:val="0"/>
              </w:rPr>
              <w:t xml:space="preserve"> </w:t>
            </w:r>
            <w:proofErr w:type="spellStart"/>
            <w:r w:rsidRPr="00B866EC">
              <w:rPr>
                <w:b w:val="0"/>
              </w:rPr>
              <w:t>whakarato</w:t>
            </w:r>
            <w:proofErr w:type="spellEnd"/>
            <w:r w:rsidRPr="00B866EC">
              <w:rPr>
                <w:b w:val="0"/>
              </w:rPr>
              <w:t xml:space="preserve"> ki ō </w:t>
            </w:r>
            <w:proofErr w:type="spellStart"/>
            <w:r w:rsidRPr="00B866EC">
              <w:rPr>
                <w:b w:val="0"/>
              </w:rPr>
              <w:t>mātou</w:t>
            </w:r>
            <w:proofErr w:type="spellEnd"/>
            <w:r w:rsidRPr="00B866EC">
              <w:rPr>
                <w:b w:val="0"/>
              </w:rPr>
              <w:t xml:space="preserve"> </w:t>
            </w:r>
            <w:proofErr w:type="spellStart"/>
            <w:r w:rsidRPr="00B866EC">
              <w:rPr>
                <w:b w:val="0"/>
              </w:rPr>
              <w:t>hapori</w:t>
            </w:r>
            <w:proofErr w:type="spellEnd"/>
            <w:r w:rsidRPr="00B866EC">
              <w:rPr>
                <w:b w:val="0"/>
              </w:rPr>
              <w:t xml:space="preserve">, ā, e </w:t>
            </w:r>
            <w:proofErr w:type="spellStart"/>
            <w:r w:rsidRPr="00B866EC">
              <w:rPr>
                <w:b w:val="0"/>
              </w:rPr>
              <w:t>arahina</w:t>
            </w:r>
            <w:proofErr w:type="spellEnd"/>
            <w:r w:rsidRPr="00B866EC">
              <w:rPr>
                <w:b w:val="0"/>
              </w:rPr>
              <w:t xml:space="preserve"> ana </w:t>
            </w:r>
            <w:proofErr w:type="spellStart"/>
            <w:r w:rsidRPr="00B866EC">
              <w:rPr>
                <w:b w:val="0"/>
              </w:rPr>
              <w:t>mātou</w:t>
            </w:r>
            <w:proofErr w:type="spellEnd"/>
            <w:r w:rsidRPr="00B866EC">
              <w:rPr>
                <w:b w:val="0"/>
              </w:rPr>
              <w:t xml:space="preserve"> e </w:t>
            </w:r>
            <w:proofErr w:type="spellStart"/>
            <w:r w:rsidRPr="00B866EC">
              <w:rPr>
                <w:b w:val="0"/>
              </w:rPr>
              <w:t>ngā</w:t>
            </w:r>
            <w:proofErr w:type="spellEnd"/>
            <w:r w:rsidRPr="00B866EC">
              <w:rPr>
                <w:b w:val="0"/>
              </w:rPr>
              <w:t xml:space="preserve"> </w:t>
            </w:r>
            <w:proofErr w:type="spellStart"/>
            <w:r w:rsidRPr="00B866EC">
              <w:rPr>
                <w:b w:val="0"/>
              </w:rPr>
              <w:t>mātāpono</w:t>
            </w:r>
            <w:proofErr w:type="spellEnd"/>
            <w:r w:rsidRPr="00B866EC">
              <w:rPr>
                <w:b w:val="0"/>
              </w:rPr>
              <w:t xml:space="preserve"> me </w:t>
            </w:r>
            <w:proofErr w:type="spellStart"/>
            <w:r w:rsidRPr="00B866EC">
              <w:rPr>
                <w:b w:val="0"/>
              </w:rPr>
              <w:t>ngā</w:t>
            </w:r>
            <w:proofErr w:type="spellEnd"/>
            <w:r w:rsidRPr="00B866EC">
              <w:rPr>
                <w:b w:val="0"/>
              </w:rPr>
              <w:t xml:space="preserve"> tikanga </w:t>
            </w:r>
            <w:proofErr w:type="spellStart"/>
            <w:r w:rsidRPr="00B866EC">
              <w:rPr>
                <w:b w:val="0"/>
              </w:rPr>
              <w:t>matua</w:t>
            </w:r>
            <w:proofErr w:type="spellEnd"/>
            <w:r w:rsidRPr="00B866EC">
              <w:rPr>
                <w:b w:val="0"/>
              </w:rPr>
              <w:t xml:space="preserve"> o te </w:t>
            </w:r>
            <w:proofErr w:type="spellStart"/>
            <w:r w:rsidRPr="00B866EC">
              <w:rPr>
                <w:b w:val="0"/>
              </w:rPr>
              <w:t>ratonga</w:t>
            </w:r>
            <w:proofErr w:type="spellEnd"/>
            <w:r w:rsidRPr="00B866EC">
              <w:rPr>
                <w:b w:val="0"/>
              </w:rPr>
              <w:t xml:space="preserve"> </w:t>
            </w:r>
            <w:proofErr w:type="spellStart"/>
            <w:r w:rsidRPr="00B866EC">
              <w:rPr>
                <w:b w:val="0"/>
              </w:rPr>
              <w:t>tūmatanui</w:t>
            </w:r>
            <w:proofErr w:type="spellEnd"/>
            <w:r w:rsidRPr="00B866EC">
              <w:rPr>
                <w:b w:val="0"/>
              </w:rPr>
              <w:t xml:space="preserve"> </w:t>
            </w:r>
            <w:proofErr w:type="spellStart"/>
            <w:r w:rsidRPr="00B866EC">
              <w:rPr>
                <w:b w:val="0"/>
              </w:rPr>
              <w:t>i</w:t>
            </w:r>
            <w:proofErr w:type="spellEnd"/>
            <w:r w:rsidRPr="00B866EC">
              <w:rPr>
                <w:b w:val="0"/>
              </w:rPr>
              <w:t xml:space="preserve"> roto </w:t>
            </w:r>
            <w:proofErr w:type="spellStart"/>
            <w:r w:rsidRPr="00B866EC">
              <w:rPr>
                <w:b w:val="0"/>
              </w:rPr>
              <w:t>i</w:t>
            </w:r>
            <w:proofErr w:type="spellEnd"/>
            <w:r w:rsidRPr="00B866EC">
              <w:rPr>
                <w:b w:val="0"/>
              </w:rPr>
              <w:t xml:space="preserve"> ā </w:t>
            </w:r>
            <w:proofErr w:type="spellStart"/>
            <w:r w:rsidRPr="00B866EC">
              <w:rPr>
                <w:b w:val="0"/>
              </w:rPr>
              <w:t>mātou</w:t>
            </w:r>
            <w:proofErr w:type="spellEnd"/>
            <w:r w:rsidRPr="00B866EC">
              <w:rPr>
                <w:b w:val="0"/>
              </w:rPr>
              <w:t xml:space="preserve"> mahi. </w:t>
            </w:r>
          </w:p>
          <w:p w14:paraId="76466ACF" w14:textId="77777777" w:rsidR="00707F69" w:rsidRPr="00B866EC" w:rsidRDefault="00707F69">
            <w:pPr>
              <w:spacing w:after="0" w:line="240" w:lineRule="auto"/>
              <w:rPr>
                <w:b w:val="0"/>
              </w:rPr>
            </w:pPr>
          </w:p>
          <w:p w14:paraId="067C8336" w14:textId="77777777" w:rsidR="00707F69" w:rsidRDefault="00707F69">
            <w:pPr>
              <w:spacing w:after="0" w:line="240" w:lineRule="auto"/>
              <w:rPr>
                <w:bCs/>
              </w:rPr>
            </w:pPr>
            <w:r w:rsidRPr="00B866EC">
              <w:rPr>
                <w:b w:val="0"/>
              </w:rPr>
              <w:t>In the public</w:t>
            </w:r>
            <w:r w:rsidRPr="00B866EC">
              <w:rPr>
                <w:rFonts w:ascii="Times New Roman" w:hAnsi="Times New Roman" w:cs="Times New Roman"/>
                <w:b w:val="0"/>
              </w:rPr>
              <w:t> </w:t>
            </w:r>
            <w:r w:rsidRPr="00B866EC">
              <w:rPr>
                <w:b w:val="0"/>
              </w:rPr>
              <w:t>service we work collectively to make a meaningful difference for New Zealanders now and in the future.  We have an important role in supporting the Crown in its relationships with M</w:t>
            </w:r>
            <w:r w:rsidRPr="00B866EC">
              <w:rPr>
                <w:rFonts w:cs="Roboto"/>
                <w:b w:val="0"/>
              </w:rPr>
              <w:t>ā</w:t>
            </w:r>
            <w:r w:rsidRPr="00B866EC">
              <w:rPr>
                <w:b w:val="0"/>
              </w:rPr>
              <w:t>ori under the Treaty of Waitangi.</w:t>
            </w:r>
            <w:r w:rsidRPr="00B866EC">
              <w:rPr>
                <w:rFonts w:ascii="Times New Roman" w:hAnsi="Times New Roman" w:cs="Times New Roman"/>
                <w:b w:val="0"/>
              </w:rPr>
              <w:t> </w:t>
            </w:r>
            <w:r w:rsidRPr="00B866EC">
              <w:rPr>
                <w:b w:val="0"/>
              </w:rPr>
              <w:t xml:space="preserve"> We support democratic government.  We are unified by a spirit of service to our communities and guided by the core principles and values of the public service in our work.  </w:t>
            </w:r>
          </w:p>
          <w:p w14:paraId="71C25367" w14:textId="77777777" w:rsidR="00707F69" w:rsidRDefault="00707F69">
            <w:pPr>
              <w:spacing w:after="0" w:line="240" w:lineRule="auto"/>
              <w:rPr>
                <w:b w:val="0"/>
              </w:rPr>
            </w:pPr>
          </w:p>
          <w:p w14:paraId="47069DBD" w14:textId="77777777" w:rsidR="00707F69" w:rsidRPr="007A2AF8" w:rsidRDefault="00707F69">
            <w:pPr>
              <w:spacing w:after="0" w:line="240" w:lineRule="auto"/>
              <w:rPr>
                <w:b w:val="0"/>
                <w:bCs/>
              </w:rPr>
            </w:pPr>
            <w:r w:rsidRPr="00B866EC">
              <w:rPr>
                <w:b w:val="0"/>
              </w:rPr>
              <w:t>You can find out more about what this means at (</w:t>
            </w:r>
            <w:hyperlink r:id="rId14" w:history="1">
              <w:r w:rsidRPr="00B866EC">
                <w:rPr>
                  <w:b w:val="0"/>
                </w:rPr>
                <w:t>https://www.publicservice.govt.nz/about-us</w:t>
              </w:r>
            </w:hyperlink>
            <w:r w:rsidRPr="00B866EC">
              <w:rPr>
                <w:b w:val="0"/>
              </w:rPr>
              <w:t>)</w:t>
            </w:r>
          </w:p>
          <w:p w14:paraId="63DE374C" w14:textId="77777777" w:rsidR="00707F69" w:rsidRPr="00B866EC" w:rsidRDefault="00707F69">
            <w:pPr>
              <w:spacing w:after="0" w:line="240" w:lineRule="auto"/>
              <w:rPr>
                <w:b w:val="0"/>
              </w:rPr>
            </w:pPr>
          </w:p>
        </w:tc>
      </w:tr>
    </w:tbl>
    <w:p w14:paraId="2E141883" w14:textId="32817AE8" w:rsidR="00480B8C" w:rsidRPr="00480B8C" w:rsidRDefault="00480B8C" w:rsidP="002F1991">
      <w:pPr>
        <w:tabs>
          <w:tab w:val="left" w:pos="2694"/>
        </w:tabs>
        <w:spacing w:before="240" w:after="0"/>
        <w:rPr>
          <w:rFonts w:ascii="Oswald" w:hAnsi="Oswald"/>
          <w:sz w:val="28"/>
        </w:rPr>
      </w:pPr>
      <w:r w:rsidRPr="00480B8C">
        <w:rPr>
          <w:rFonts w:ascii="Oswald" w:hAnsi="Oswald"/>
          <w:sz w:val="28"/>
        </w:rPr>
        <w:t>OUR ORGANISATION</w:t>
      </w:r>
    </w:p>
    <w:tbl>
      <w:tblPr>
        <w:tblStyle w:val="LightShading-Accent1"/>
        <w:tblW w:w="9180" w:type="dxa"/>
        <w:tblCellMar>
          <w:top w:w="85" w:type="dxa"/>
          <w:bottom w:w="85" w:type="dxa"/>
        </w:tblCellMar>
        <w:tblLook w:val="04A0" w:firstRow="1" w:lastRow="0" w:firstColumn="1" w:lastColumn="0" w:noHBand="0" w:noVBand="1"/>
      </w:tblPr>
      <w:tblGrid>
        <w:gridCol w:w="2261"/>
        <w:gridCol w:w="6919"/>
      </w:tblGrid>
      <w:tr w:rsidR="00B0775E" w:rsidRPr="000178C9" w14:paraId="069E7F06" w14:textId="77777777" w:rsidTr="00B91760">
        <w:trPr>
          <w:cnfStyle w:val="100000000000" w:firstRow="1" w:lastRow="0" w:firstColumn="0" w:lastColumn="0" w:oddVBand="0" w:evenVBand="0" w:oddHBand="0"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2261" w:type="dxa"/>
            <w:tcBorders>
              <w:top w:val="threeDEngrave" w:sz="24" w:space="0" w:color="auto"/>
              <w:bottom w:val="single" w:sz="4" w:space="0" w:color="auto"/>
            </w:tcBorders>
          </w:tcPr>
          <w:p w14:paraId="53FD2EC8" w14:textId="77777777" w:rsidR="00B0775E" w:rsidRPr="000178C9" w:rsidRDefault="00F30621" w:rsidP="00895DAE">
            <w:pPr>
              <w:spacing w:after="0" w:line="240" w:lineRule="auto"/>
              <w:jc w:val="left"/>
            </w:pPr>
            <w:r>
              <w:t>About us</w:t>
            </w:r>
            <w:r w:rsidR="00B0775E" w:rsidRPr="000178C9">
              <w:t xml:space="preserve"> </w:t>
            </w:r>
          </w:p>
        </w:tc>
        <w:tc>
          <w:tcPr>
            <w:tcW w:w="6919" w:type="dxa"/>
            <w:tcBorders>
              <w:top w:val="threeDEngrave" w:sz="24" w:space="0" w:color="auto"/>
              <w:bottom w:val="single" w:sz="4" w:space="0" w:color="auto"/>
            </w:tcBorders>
          </w:tcPr>
          <w:p w14:paraId="32F89CA7" w14:textId="77777777" w:rsidR="00B0775E" w:rsidRPr="00747955" w:rsidRDefault="0015320B" w:rsidP="000206A3">
            <w:pPr>
              <w:spacing w:before="120" w:line="240" w:lineRule="auto"/>
              <w:jc w:val="left"/>
              <w:cnfStyle w:val="100000000000" w:firstRow="1" w:lastRow="0" w:firstColumn="0" w:lastColumn="0" w:oddVBand="0" w:evenVBand="0" w:oddHBand="0" w:evenHBand="0" w:firstRowFirstColumn="0" w:firstRowLastColumn="0" w:lastRowFirstColumn="0" w:lastRowLastColumn="0"/>
              <w:rPr>
                <w:b w:val="0"/>
              </w:rPr>
            </w:pPr>
            <w:r w:rsidRPr="006210CE">
              <w:rPr>
                <w:b w:val="0"/>
              </w:rPr>
              <w:t xml:space="preserve">Oranga Tamariki—Ministry for Children </w:t>
            </w:r>
            <w:r w:rsidR="00F30621" w:rsidRPr="006210CE">
              <w:rPr>
                <w:b w:val="0"/>
              </w:rPr>
              <w:t xml:space="preserve">is a Ministry dedicated to supporting any child in New Zealand whose wellbeing is at significant risk of harm now, or in the future.  We also work with young people who may have </w:t>
            </w:r>
            <w:proofErr w:type="gramStart"/>
            <w:r w:rsidR="00F30621" w:rsidRPr="006210CE">
              <w:rPr>
                <w:b w:val="0"/>
              </w:rPr>
              <w:t>offended, or</w:t>
            </w:r>
            <w:proofErr w:type="gramEnd"/>
            <w:r w:rsidR="00F30621" w:rsidRPr="006210CE">
              <w:rPr>
                <w:b w:val="0"/>
              </w:rPr>
              <w:t xml:space="preserve"> are likely to offend.  Our belief is that in the right environment, with the right people surrounding and nurturing them, any child </w:t>
            </w:r>
            <w:proofErr w:type="gramStart"/>
            <w:r w:rsidR="00F30621" w:rsidRPr="006210CE">
              <w:rPr>
                <w:b w:val="0"/>
              </w:rPr>
              <w:t>can, and</w:t>
            </w:r>
            <w:proofErr w:type="gramEnd"/>
            <w:r w:rsidR="00F30621" w:rsidRPr="006210CE">
              <w:rPr>
                <w:b w:val="0"/>
              </w:rPr>
              <w:t xml:space="preserve"> should flourish.</w:t>
            </w:r>
            <w:r w:rsidR="00F30621">
              <w:rPr>
                <w:b w:val="0"/>
              </w:rPr>
              <w:t xml:space="preserve"> </w:t>
            </w:r>
          </w:p>
        </w:tc>
      </w:tr>
      <w:tr w:rsidR="00F30621" w:rsidRPr="003067B8" w14:paraId="6A8925A4" w14:textId="77777777" w:rsidTr="00DD2B3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61" w:type="dxa"/>
            <w:tcBorders>
              <w:bottom w:val="single" w:sz="4" w:space="0" w:color="auto"/>
            </w:tcBorders>
          </w:tcPr>
          <w:p w14:paraId="097BC02E" w14:textId="77777777" w:rsidR="00F30621" w:rsidRPr="00DE1676" w:rsidDel="00F30621" w:rsidRDefault="005D3486" w:rsidP="00895DAE">
            <w:pPr>
              <w:spacing w:after="0" w:line="240" w:lineRule="auto"/>
              <w:jc w:val="left"/>
              <w:rPr>
                <w:rFonts w:eastAsiaTheme="majorEastAsia"/>
              </w:rPr>
            </w:pPr>
            <w:r w:rsidRPr="00DE1676">
              <w:rPr>
                <w:rFonts w:eastAsiaTheme="majorEastAsia"/>
              </w:rPr>
              <w:t>Our vision</w:t>
            </w:r>
          </w:p>
        </w:tc>
        <w:tc>
          <w:tcPr>
            <w:tcW w:w="6919" w:type="dxa"/>
            <w:tcBorders>
              <w:bottom w:val="single" w:sz="4" w:space="0" w:color="auto"/>
            </w:tcBorders>
          </w:tcPr>
          <w:p w14:paraId="6B88649F" w14:textId="44589BA6" w:rsidR="00F30621" w:rsidRPr="003067B8" w:rsidRDefault="00166284"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r w:rsidRPr="00DE1676">
              <w:rPr>
                <w:rFonts w:eastAsiaTheme="majorEastAsia"/>
              </w:rPr>
              <w:t xml:space="preserve">All children are safe, loved and nurtured by </w:t>
            </w:r>
            <w:r w:rsidR="00E2235C">
              <w:rPr>
                <w:rFonts w:eastAsiaTheme="majorEastAsia"/>
              </w:rPr>
              <w:t>whānau</w:t>
            </w:r>
            <w:r w:rsidRPr="00DE1676">
              <w:rPr>
                <w:rFonts w:eastAsiaTheme="majorEastAsia"/>
              </w:rPr>
              <w:t>, hapu, and iwi, supported by thriving communities.</w:t>
            </w:r>
          </w:p>
        </w:tc>
      </w:tr>
      <w:tr w:rsidR="00605895" w:rsidRPr="003067B8" w14:paraId="306B4524" w14:textId="77777777" w:rsidTr="00B91760">
        <w:trPr>
          <w:trHeight w:val="537"/>
        </w:trPr>
        <w:tc>
          <w:tcPr>
            <w:cnfStyle w:val="001000000000" w:firstRow="0" w:lastRow="0" w:firstColumn="1" w:lastColumn="0" w:oddVBand="0" w:evenVBand="0" w:oddHBand="0" w:evenHBand="0" w:firstRowFirstColumn="0" w:firstRowLastColumn="0" w:lastRowFirstColumn="0" w:lastRowLastColumn="0"/>
            <w:tcW w:w="2261" w:type="dxa"/>
            <w:tcBorders>
              <w:bottom w:val="single" w:sz="4" w:space="0" w:color="auto"/>
            </w:tcBorders>
          </w:tcPr>
          <w:p w14:paraId="2A75E46A" w14:textId="77777777" w:rsidR="00605895" w:rsidRPr="003067B8" w:rsidRDefault="00605895" w:rsidP="00895DAE">
            <w:pPr>
              <w:spacing w:after="0" w:line="240" w:lineRule="auto"/>
              <w:jc w:val="left"/>
              <w:rPr>
                <w:rFonts w:eastAsiaTheme="majorEastAsia"/>
              </w:rPr>
            </w:pPr>
            <w:r w:rsidRPr="003067B8">
              <w:rPr>
                <w:rFonts w:eastAsiaTheme="majorEastAsia"/>
              </w:rPr>
              <w:t>Our purpose</w:t>
            </w:r>
          </w:p>
        </w:tc>
        <w:tc>
          <w:tcPr>
            <w:tcW w:w="6919" w:type="dxa"/>
            <w:tcBorders>
              <w:bottom w:val="single" w:sz="4" w:space="0" w:color="auto"/>
            </w:tcBorders>
          </w:tcPr>
          <w:p w14:paraId="07C87633" w14:textId="308D7730" w:rsidR="00605895" w:rsidRPr="003067B8" w:rsidRDefault="000E26C7"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We serve those children, young people, and families who come to our attention. We focus on keeping them safe and preventing them from coming into care or custody by ensuring the children’s system provides support to families.</w:t>
            </w:r>
          </w:p>
        </w:tc>
      </w:tr>
      <w:tr w:rsidR="00C50F5D" w:rsidRPr="003067B8" w14:paraId="0BF9C536" w14:textId="77777777" w:rsidTr="00DD2B3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261" w:type="dxa"/>
            <w:tcBorders>
              <w:bottom w:val="single" w:sz="4" w:space="0" w:color="auto"/>
            </w:tcBorders>
          </w:tcPr>
          <w:p w14:paraId="1D6E19E7" w14:textId="35C67205" w:rsidR="00C50F5D" w:rsidRPr="003067B8" w:rsidRDefault="00E62A63" w:rsidP="00895DAE">
            <w:pPr>
              <w:spacing w:after="0" w:line="240" w:lineRule="auto"/>
              <w:jc w:val="left"/>
              <w:rPr>
                <w:rFonts w:eastAsiaTheme="majorEastAsia"/>
              </w:rPr>
            </w:pPr>
            <w:r>
              <w:rPr>
                <w:rFonts w:eastAsiaTheme="majorEastAsia"/>
              </w:rPr>
              <w:t>Our three shifts</w:t>
            </w:r>
          </w:p>
        </w:tc>
        <w:tc>
          <w:tcPr>
            <w:tcW w:w="6919" w:type="dxa"/>
            <w:tcBorders>
              <w:bottom w:val="single" w:sz="4" w:space="0" w:color="auto"/>
            </w:tcBorders>
          </w:tcPr>
          <w:tbl>
            <w:tblPr>
              <w:tblStyle w:val="TableGrid"/>
              <w:tblW w:w="6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4536"/>
            </w:tblGrid>
            <w:tr w:rsidR="00E62A63" w14:paraId="1A05A54D" w14:textId="77777777" w:rsidTr="00F738B9">
              <w:tc>
                <w:tcPr>
                  <w:tcW w:w="2167" w:type="dxa"/>
                  <w:vAlign w:val="center"/>
                </w:tcPr>
                <w:p w14:paraId="554C2DC7" w14:textId="5B5813FF" w:rsidR="00E62A63" w:rsidRDefault="00E478EF" w:rsidP="00854AD2">
                  <w:pPr>
                    <w:spacing w:before="60" w:after="60" w:line="240" w:lineRule="auto"/>
                    <w:ind w:left="-95"/>
                    <w:jc w:val="left"/>
                    <w:rPr>
                      <w:rFonts w:eastAsiaTheme="majorEastAsia"/>
                    </w:rPr>
                  </w:pPr>
                  <w:r>
                    <w:rPr>
                      <w:rFonts w:eastAsiaTheme="majorEastAsia"/>
                    </w:rPr>
                    <w:t xml:space="preserve">Mana </w:t>
                  </w:r>
                  <w:proofErr w:type="spellStart"/>
                  <w:r>
                    <w:rPr>
                      <w:rFonts w:eastAsiaTheme="majorEastAsia"/>
                    </w:rPr>
                    <w:t>Ōrite</w:t>
                  </w:r>
                  <w:proofErr w:type="spellEnd"/>
                </w:p>
              </w:tc>
              <w:tc>
                <w:tcPr>
                  <w:tcW w:w="4536" w:type="dxa"/>
                </w:tcPr>
                <w:p w14:paraId="668511B8" w14:textId="633C4A70" w:rsidR="00E62A63" w:rsidRDefault="00934166" w:rsidP="00854AD2">
                  <w:pPr>
                    <w:spacing w:before="60" w:after="60" w:line="240" w:lineRule="auto"/>
                    <w:ind w:left="-95"/>
                    <w:jc w:val="left"/>
                    <w:rPr>
                      <w:rFonts w:eastAsiaTheme="majorEastAsia"/>
                    </w:rPr>
                  </w:pPr>
                  <w:r>
                    <w:rPr>
                      <w:rFonts w:eastAsiaTheme="majorEastAsia"/>
                    </w:rPr>
                    <w:t>Shift decision making and resources by enabling communities</w:t>
                  </w:r>
                </w:p>
              </w:tc>
            </w:tr>
            <w:tr w:rsidR="00E62A63" w14:paraId="16CB8373" w14:textId="77777777" w:rsidTr="00F715EB">
              <w:tc>
                <w:tcPr>
                  <w:tcW w:w="2167" w:type="dxa"/>
                </w:tcPr>
                <w:p w14:paraId="65A32C33" w14:textId="4B3108F7" w:rsidR="00E62A63" w:rsidRDefault="004605B3" w:rsidP="00854AD2">
                  <w:pPr>
                    <w:spacing w:before="60" w:after="60" w:line="240" w:lineRule="auto"/>
                    <w:ind w:left="-95"/>
                    <w:jc w:val="left"/>
                    <w:rPr>
                      <w:rFonts w:eastAsiaTheme="majorEastAsia"/>
                    </w:rPr>
                  </w:pPr>
                  <w:proofErr w:type="spellStart"/>
                  <w:r>
                    <w:rPr>
                      <w:rFonts w:eastAsiaTheme="majorEastAsia"/>
                    </w:rPr>
                    <w:t>Whakapakari</w:t>
                  </w:r>
                  <w:proofErr w:type="spellEnd"/>
                  <w:r>
                    <w:rPr>
                      <w:rFonts w:eastAsiaTheme="majorEastAsia"/>
                    </w:rPr>
                    <w:t xml:space="preserve"> Kaimahi</w:t>
                  </w:r>
                </w:p>
              </w:tc>
              <w:tc>
                <w:tcPr>
                  <w:tcW w:w="4536" w:type="dxa"/>
                </w:tcPr>
                <w:p w14:paraId="3FE38754" w14:textId="702CA088" w:rsidR="00E62A63" w:rsidRDefault="00223783" w:rsidP="00854AD2">
                  <w:pPr>
                    <w:spacing w:before="60" w:after="60" w:line="240" w:lineRule="auto"/>
                    <w:ind w:left="-95"/>
                    <w:jc w:val="left"/>
                    <w:rPr>
                      <w:rFonts w:eastAsiaTheme="majorEastAsia"/>
                    </w:rPr>
                  </w:pPr>
                  <w:r>
                    <w:rPr>
                      <w:rFonts w:eastAsiaTheme="majorEastAsia"/>
                    </w:rPr>
                    <w:t>Enable our People</w:t>
                  </w:r>
                </w:p>
              </w:tc>
            </w:tr>
            <w:tr w:rsidR="00E62A63" w14:paraId="14B89247" w14:textId="77777777" w:rsidTr="00F715EB">
              <w:tc>
                <w:tcPr>
                  <w:tcW w:w="2167" w:type="dxa"/>
                </w:tcPr>
                <w:p w14:paraId="187E95C4" w14:textId="0B7A0A78" w:rsidR="00E62A63" w:rsidRDefault="00E57DD1" w:rsidP="00854AD2">
                  <w:pPr>
                    <w:spacing w:before="60" w:after="60" w:line="240" w:lineRule="auto"/>
                    <w:ind w:left="-95"/>
                    <w:jc w:val="left"/>
                    <w:rPr>
                      <w:rFonts w:eastAsiaTheme="majorEastAsia"/>
                    </w:rPr>
                  </w:pPr>
                  <w:proofErr w:type="spellStart"/>
                  <w:r>
                    <w:rPr>
                      <w:rFonts w:eastAsiaTheme="majorEastAsia"/>
                    </w:rPr>
                    <w:t>Rato</w:t>
                  </w:r>
                  <w:proofErr w:type="spellEnd"/>
                  <w:r>
                    <w:rPr>
                      <w:rFonts w:eastAsiaTheme="majorEastAsia"/>
                    </w:rPr>
                    <w:t xml:space="preserve"> </w:t>
                  </w:r>
                  <w:proofErr w:type="spellStart"/>
                  <w:r>
                    <w:rPr>
                      <w:rFonts w:eastAsiaTheme="majorEastAsia"/>
                    </w:rPr>
                    <w:t>Pūnaha</w:t>
                  </w:r>
                  <w:proofErr w:type="spellEnd"/>
                </w:p>
              </w:tc>
              <w:tc>
                <w:tcPr>
                  <w:tcW w:w="4536" w:type="dxa"/>
                </w:tcPr>
                <w:p w14:paraId="4B444284" w14:textId="345D1420" w:rsidR="00E62A63" w:rsidRDefault="00500551" w:rsidP="00854AD2">
                  <w:pPr>
                    <w:spacing w:before="60" w:after="60" w:line="240" w:lineRule="auto"/>
                    <w:ind w:left="-95"/>
                    <w:jc w:val="left"/>
                    <w:rPr>
                      <w:rFonts w:eastAsiaTheme="majorEastAsia"/>
                    </w:rPr>
                  </w:pPr>
                  <w:r>
                    <w:rPr>
                      <w:rFonts w:eastAsiaTheme="majorEastAsia"/>
                    </w:rPr>
                    <w:t>Lead the System</w:t>
                  </w:r>
                </w:p>
              </w:tc>
            </w:tr>
          </w:tbl>
          <w:p w14:paraId="23E464BF" w14:textId="77777777" w:rsidR="00C50F5D" w:rsidRDefault="00C50F5D"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rPr>
            </w:pPr>
          </w:p>
        </w:tc>
      </w:tr>
      <w:tr w:rsidR="00B0775E" w:rsidRPr="003067B8" w14:paraId="33805A94" w14:textId="77777777" w:rsidTr="00B91760">
        <w:trPr>
          <w:trHeight w:val="1541"/>
        </w:trPr>
        <w:tc>
          <w:tcPr>
            <w:cnfStyle w:val="001000000000" w:firstRow="0" w:lastRow="0" w:firstColumn="1" w:lastColumn="0" w:oddVBand="0" w:evenVBand="0" w:oddHBand="0" w:evenHBand="0" w:firstRowFirstColumn="0" w:firstRowLastColumn="0" w:lastRowFirstColumn="0" w:lastRowLastColumn="0"/>
            <w:tcW w:w="2261" w:type="dxa"/>
            <w:tcBorders>
              <w:top w:val="single" w:sz="4" w:space="0" w:color="auto"/>
              <w:bottom w:val="single" w:sz="4" w:space="0" w:color="auto"/>
            </w:tcBorders>
          </w:tcPr>
          <w:p w14:paraId="1E483BEA" w14:textId="7A32175A" w:rsidR="00895DAE" w:rsidRPr="003067B8" w:rsidRDefault="0083670F" w:rsidP="00895DAE">
            <w:pPr>
              <w:spacing w:after="0" w:line="240" w:lineRule="auto"/>
              <w:jc w:val="left"/>
              <w:rPr>
                <w:rFonts w:eastAsiaTheme="majorEastAsia"/>
              </w:rPr>
            </w:pPr>
            <w:r>
              <w:rPr>
                <w:rFonts w:eastAsiaTheme="majorEastAsia"/>
              </w:rPr>
              <w:lastRenderedPageBreak/>
              <w:t>Our values</w:t>
            </w:r>
          </w:p>
        </w:tc>
        <w:tc>
          <w:tcPr>
            <w:tcW w:w="6919" w:type="dxa"/>
            <w:tcBorders>
              <w:top w:val="single" w:sz="4" w:space="0" w:color="auto"/>
              <w:bottom w:val="single" w:sz="4" w:space="0" w:color="auto"/>
            </w:tcBorders>
          </w:tcPr>
          <w:p w14:paraId="542F3E92" w14:textId="77777777" w:rsidR="00895DAE" w:rsidRPr="003067B8" w:rsidRDefault="00895DAE"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bCs w:val="0"/>
              </w:rPr>
            </w:pPr>
            <w:r w:rsidRPr="003067B8">
              <w:rPr>
                <w:rFonts w:eastAsiaTheme="majorEastAsia"/>
                <w:noProof/>
                <w:lang w:eastAsia="en-NZ"/>
              </w:rPr>
              <w:drawing>
                <wp:inline distT="0" distB="0" distL="0" distR="0" wp14:anchorId="7B707A68" wp14:editId="2514E7C3">
                  <wp:extent cx="4183811" cy="29418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5030" cy="2942737"/>
                          </a:xfrm>
                          <a:prstGeom prst="rect">
                            <a:avLst/>
                          </a:prstGeom>
                          <a:noFill/>
                        </pic:spPr>
                      </pic:pic>
                    </a:graphicData>
                  </a:graphic>
                </wp:inline>
              </w:drawing>
            </w:r>
          </w:p>
        </w:tc>
      </w:tr>
    </w:tbl>
    <w:p w14:paraId="5537FB5D" w14:textId="77777777" w:rsidR="003067B8" w:rsidRDefault="003067B8" w:rsidP="00480B8C">
      <w:pPr>
        <w:tabs>
          <w:tab w:val="left" w:pos="2694"/>
        </w:tabs>
        <w:spacing w:after="0"/>
        <w:rPr>
          <w:rFonts w:ascii="Oswald" w:hAnsi="Oswald"/>
          <w:sz w:val="28"/>
        </w:rPr>
      </w:pPr>
    </w:p>
    <w:p w14:paraId="5FB305CF" w14:textId="3D8CC527" w:rsidR="00F30621" w:rsidRPr="00480B8C" w:rsidRDefault="00480B8C" w:rsidP="002F1991">
      <w:pPr>
        <w:tabs>
          <w:tab w:val="left" w:pos="2694"/>
        </w:tabs>
        <w:spacing w:before="240" w:after="0"/>
        <w:rPr>
          <w:rFonts w:ascii="Oswald" w:hAnsi="Oswald"/>
          <w:sz w:val="28"/>
        </w:rPr>
      </w:pPr>
      <w:r>
        <w:rPr>
          <w:rFonts w:ascii="Oswald" w:hAnsi="Oswald"/>
          <w:sz w:val="28"/>
        </w:rPr>
        <w:t>POSITION PURPOSE</w:t>
      </w:r>
    </w:p>
    <w:tbl>
      <w:tblPr>
        <w:tblStyle w:val="LightShading-Accent1"/>
        <w:tblW w:w="9180" w:type="dxa"/>
        <w:tblBorders>
          <w:top w:val="single" w:sz="4" w:space="0" w:color="auto"/>
          <w:bottom w:val="none" w:sz="0" w:space="0" w:color="auto"/>
        </w:tblBorders>
        <w:tblCellMar>
          <w:top w:w="85" w:type="dxa"/>
          <w:bottom w:w="85" w:type="dxa"/>
        </w:tblCellMar>
        <w:tblLook w:val="04A0" w:firstRow="1" w:lastRow="0" w:firstColumn="1" w:lastColumn="0" w:noHBand="0" w:noVBand="1"/>
      </w:tblPr>
      <w:tblGrid>
        <w:gridCol w:w="9180"/>
      </w:tblGrid>
      <w:tr w:rsidR="00480B8C" w:rsidRPr="000178C9" w14:paraId="0AB0AF42" w14:textId="77777777" w:rsidTr="6C7FF9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threeDEngrave" w:sz="24" w:space="0" w:color="auto"/>
            </w:tcBorders>
          </w:tcPr>
          <w:p w14:paraId="0118C194" w14:textId="3C32854F" w:rsidR="005347CF" w:rsidRDefault="005347CF" w:rsidP="002D1406">
            <w:pPr>
              <w:widowControl w:val="0"/>
              <w:autoSpaceDE w:val="0"/>
              <w:autoSpaceDN w:val="0"/>
              <w:spacing w:before="1" w:after="0" w:line="240" w:lineRule="auto"/>
              <w:jc w:val="left"/>
            </w:pPr>
            <w:r w:rsidRPr="005347CF">
              <w:rPr>
                <w:b w:val="0"/>
                <w:bCs/>
              </w:rPr>
              <w:t xml:space="preserve">Tamariki and Whānau Services </w:t>
            </w:r>
            <w:proofErr w:type="gramStart"/>
            <w:r w:rsidRPr="005347CF">
              <w:rPr>
                <w:b w:val="0"/>
                <w:bCs/>
              </w:rPr>
              <w:t>provide</w:t>
            </w:r>
            <w:r w:rsidR="007C0C64">
              <w:rPr>
                <w:b w:val="0"/>
                <w:bCs/>
              </w:rPr>
              <w:t>s</w:t>
            </w:r>
            <w:proofErr w:type="gramEnd"/>
            <w:r w:rsidRPr="005347CF">
              <w:rPr>
                <w:b w:val="0"/>
                <w:bCs/>
              </w:rPr>
              <w:t xml:space="preserve"> care and protection, caregiver support, adoption services, </w:t>
            </w:r>
            <w:r w:rsidR="00344E7D">
              <w:rPr>
                <w:b w:val="0"/>
                <w:bCs/>
              </w:rPr>
              <w:t>N</w:t>
            </w:r>
            <w:r w:rsidRPr="005347CF">
              <w:rPr>
                <w:b w:val="0"/>
                <w:bCs/>
              </w:rPr>
              <w:t xml:space="preserve">ational </w:t>
            </w:r>
            <w:r w:rsidR="00344E7D">
              <w:rPr>
                <w:b w:val="0"/>
                <w:bCs/>
              </w:rPr>
              <w:t>C</w:t>
            </w:r>
            <w:r w:rsidRPr="005347CF">
              <w:rPr>
                <w:b w:val="0"/>
                <w:bCs/>
              </w:rPr>
              <w:t xml:space="preserve">ontact </w:t>
            </w:r>
            <w:r w:rsidR="00344E7D">
              <w:rPr>
                <w:b w:val="0"/>
                <w:bCs/>
              </w:rPr>
              <w:t>C</w:t>
            </w:r>
            <w:r w:rsidRPr="005347CF">
              <w:rPr>
                <w:b w:val="0"/>
                <w:bCs/>
              </w:rPr>
              <w:t xml:space="preserve">entre operations, </w:t>
            </w:r>
            <w:r w:rsidR="00344E7D">
              <w:rPr>
                <w:b w:val="0"/>
                <w:bCs/>
              </w:rPr>
              <w:t>C</w:t>
            </w:r>
            <w:r w:rsidRPr="005347CF">
              <w:rPr>
                <w:b w:val="0"/>
                <w:bCs/>
              </w:rPr>
              <w:t>oordinat</w:t>
            </w:r>
            <w:r w:rsidR="00A9110C">
              <w:rPr>
                <w:b w:val="0"/>
                <w:bCs/>
              </w:rPr>
              <w:t>ors</w:t>
            </w:r>
            <w:r w:rsidRPr="005347CF">
              <w:rPr>
                <w:b w:val="0"/>
                <w:bCs/>
              </w:rPr>
              <w:t>, and a range of specialist services to tamariki, whānau, carers, and those involved in adoption.</w:t>
            </w:r>
            <w:r w:rsidR="007C0C64">
              <w:rPr>
                <w:b w:val="0"/>
                <w:bCs/>
              </w:rPr>
              <w:t xml:space="preserve"> </w:t>
            </w:r>
            <w:r w:rsidR="007C0C64" w:rsidRPr="0019011A">
              <w:rPr>
                <w:b w:val="0"/>
                <w:bCs/>
              </w:rPr>
              <w:t xml:space="preserve">This </w:t>
            </w:r>
            <w:r w:rsidR="005B0CA1">
              <w:rPr>
                <w:b w:val="0"/>
                <w:bCs/>
              </w:rPr>
              <w:t>is achieved</w:t>
            </w:r>
            <w:r w:rsidR="007C0C64" w:rsidRPr="0019011A">
              <w:rPr>
                <w:b w:val="0"/>
                <w:bCs/>
              </w:rPr>
              <w:t xml:space="preserve"> through direct </w:t>
            </w:r>
            <w:r w:rsidR="00B668F1">
              <w:rPr>
                <w:b w:val="0"/>
                <w:bCs/>
              </w:rPr>
              <w:t>support,</w:t>
            </w:r>
            <w:r w:rsidR="007C0C64" w:rsidRPr="0019011A">
              <w:rPr>
                <w:b w:val="0"/>
                <w:bCs/>
              </w:rPr>
              <w:t xml:space="preserve"> service provision</w:t>
            </w:r>
            <w:r w:rsidR="007C0C64">
              <w:rPr>
                <w:b w:val="0"/>
                <w:bCs/>
              </w:rPr>
              <w:t xml:space="preserve"> of</w:t>
            </w:r>
            <w:r w:rsidR="007C0C64" w:rsidRPr="0019011A">
              <w:rPr>
                <w:b w:val="0"/>
                <w:bCs/>
              </w:rPr>
              <w:t xml:space="preserve"> partnered practices, national practice models and operational support.</w:t>
            </w:r>
          </w:p>
          <w:p w14:paraId="56861375" w14:textId="77777777" w:rsidR="00E77DA5" w:rsidRDefault="00E77DA5" w:rsidP="002D1406">
            <w:pPr>
              <w:widowControl w:val="0"/>
              <w:autoSpaceDE w:val="0"/>
              <w:autoSpaceDN w:val="0"/>
              <w:spacing w:before="1" w:after="0" w:line="240" w:lineRule="auto"/>
              <w:jc w:val="left"/>
            </w:pPr>
          </w:p>
          <w:p w14:paraId="37D05851" w14:textId="64DBB5EE" w:rsidR="00E77DA5" w:rsidRDefault="61BC2445" w:rsidP="023CB6B8">
            <w:pPr>
              <w:widowControl w:val="0"/>
              <w:autoSpaceDE w:val="0"/>
              <w:autoSpaceDN w:val="0"/>
              <w:spacing w:before="1" w:after="0" w:line="240" w:lineRule="auto"/>
              <w:jc w:val="left"/>
              <w:rPr>
                <w:b w:val="0"/>
              </w:rPr>
            </w:pPr>
            <w:r>
              <w:rPr>
                <w:b w:val="0"/>
              </w:rPr>
              <w:t xml:space="preserve">The Service Delivery Operations Lead is responsible for establishing and overseeing a nationally coordinated </w:t>
            </w:r>
            <w:r w:rsidR="00DB5B0A">
              <w:rPr>
                <w:b w:val="0"/>
              </w:rPr>
              <w:t xml:space="preserve">system </w:t>
            </w:r>
            <w:r w:rsidR="00512EFC">
              <w:rPr>
                <w:b w:val="0"/>
              </w:rPr>
              <w:t xml:space="preserve">for </w:t>
            </w:r>
            <w:r>
              <w:rPr>
                <w:b w:val="0"/>
              </w:rPr>
              <w:t xml:space="preserve">workforce </w:t>
            </w:r>
            <w:r w:rsidR="00D666F1">
              <w:rPr>
                <w:b w:val="0"/>
              </w:rPr>
              <w:t xml:space="preserve">planning </w:t>
            </w:r>
            <w:r w:rsidR="003E1BD0">
              <w:rPr>
                <w:b w:val="0"/>
              </w:rPr>
              <w:t xml:space="preserve">and </w:t>
            </w:r>
            <w:r>
              <w:rPr>
                <w:b w:val="0"/>
              </w:rPr>
              <w:t>management within Tamariki and Whānau Services</w:t>
            </w:r>
            <w:r w:rsidR="0025319F">
              <w:rPr>
                <w:b w:val="0"/>
              </w:rPr>
              <w:t>. The system will draw on regional expertise</w:t>
            </w:r>
            <w:r w:rsidR="00C81FCF">
              <w:rPr>
                <w:b w:val="0"/>
              </w:rPr>
              <w:t>, data and demand modelling</w:t>
            </w:r>
            <w:r w:rsidR="0025319F">
              <w:rPr>
                <w:b w:val="0"/>
              </w:rPr>
              <w:t xml:space="preserve">, </w:t>
            </w:r>
            <w:r>
              <w:rPr>
                <w:b w:val="0"/>
              </w:rPr>
              <w:t xml:space="preserve">with a focus on optimising capacity across the country. This role </w:t>
            </w:r>
            <w:r w:rsidR="00533195">
              <w:rPr>
                <w:b w:val="0"/>
              </w:rPr>
              <w:t xml:space="preserve">works collaboratively with operational leaders to </w:t>
            </w:r>
            <w:r>
              <w:rPr>
                <w:b w:val="0"/>
              </w:rPr>
              <w:t>ensure Oranga Tamariki has the right mix of social workers</w:t>
            </w:r>
            <w:r w:rsidR="005E48B6">
              <w:rPr>
                <w:b w:val="0"/>
              </w:rPr>
              <w:t>,</w:t>
            </w:r>
            <w:r>
              <w:rPr>
                <w:b w:val="0"/>
              </w:rPr>
              <w:t xml:space="preserve"> allied support workers</w:t>
            </w:r>
            <w:r w:rsidR="005E48B6">
              <w:rPr>
                <w:b w:val="0"/>
              </w:rPr>
              <w:t xml:space="preserve"> and other roles</w:t>
            </w:r>
            <w:r>
              <w:rPr>
                <w:b w:val="0"/>
              </w:rPr>
              <w:t>, in the right locations, to meet regional service demands and deliver high-quality services to tamariki and whānau.</w:t>
            </w:r>
          </w:p>
          <w:p w14:paraId="01AE45F6" w14:textId="77777777" w:rsidR="0019011A" w:rsidRDefault="0019011A" w:rsidP="002D1406">
            <w:pPr>
              <w:widowControl w:val="0"/>
              <w:autoSpaceDE w:val="0"/>
              <w:autoSpaceDN w:val="0"/>
              <w:spacing w:before="1" w:after="0" w:line="240" w:lineRule="auto"/>
              <w:jc w:val="left"/>
              <w:rPr>
                <w:bCs/>
              </w:rPr>
            </w:pPr>
          </w:p>
          <w:p w14:paraId="51E8E229" w14:textId="5BDF5E1A" w:rsidR="00034303" w:rsidRDefault="00AD0656" w:rsidP="002D1406">
            <w:pPr>
              <w:widowControl w:val="0"/>
              <w:autoSpaceDE w:val="0"/>
              <w:autoSpaceDN w:val="0"/>
              <w:spacing w:before="1" w:after="0" w:line="240" w:lineRule="auto"/>
              <w:jc w:val="left"/>
            </w:pPr>
            <w:r w:rsidRPr="00AD0656">
              <w:rPr>
                <w:b w:val="0"/>
                <w:bCs/>
              </w:rPr>
              <w:t xml:space="preserve">By leveraging insights, </w:t>
            </w:r>
            <w:r w:rsidR="00C25B38">
              <w:rPr>
                <w:b w:val="0"/>
                <w:bCs/>
              </w:rPr>
              <w:t xml:space="preserve">and designing and implementing systematic approaches to </w:t>
            </w:r>
            <w:r w:rsidR="003E613B">
              <w:rPr>
                <w:b w:val="0"/>
                <w:bCs/>
              </w:rPr>
              <w:t>workforce planning</w:t>
            </w:r>
            <w:r w:rsidRPr="00AD0656">
              <w:rPr>
                <w:b w:val="0"/>
                <w:bCs/>
              </w:rPr>
              <w:t xml:space="preserve">, the </w:t>
            </w:r>
            <w:r>
              <w:rPr>
                <w:b w:val="0"/>
                <w:bCs/>
              </w:rPr>
              <w:t>Service Delivery</w:t>
            </w:r>
            <w:r w:rsidRPr="00AD0656">
              <w:rPr>
                <w:b w:val="0"/>
                <w:bCs/>
              </w:rPr>
              <w:t xml:space="preserve"> Operations Lead will forecast workforce needs, monitor capacity, and identify opportunities to strengthen service delivery. The role will work closely with Regional Commissioners, site managers, and enabling functions </w:t>
            </w:r>
            <w:r w:rsidR="00483641">
              <w:rPr>
                <w:b w:val="0"/>
                <w:bCs/>
              </w:rPr>
              <w:t xml:space="preserve">such </w:t>
            </w:r>
            <w:r w:rsidR="00512EFC">
              <w:rPr>
                <w:b w:val="0"/>
                <w:bCs/>
              </w:rPr>
              <w:t xml:space="preserve">as </w:t>
            </w:r>
            <w:r w:rsidR="00483641">
              <w:rPr>
                <w:b w:val="0"/>
                <w:bCs/>
              </w:rPr>
              <w:t>People and High Performance</w:t>
            </w:r>
            <w:r w:rsidR="00253281">
              <w:rPr>
                <w:b w:val="0"/>
                <w:bCs/>
              </w:rPr>
              <w:t xml:space="preserve"> and Finance, </w:t>
            </w:r>
            <w:r w:rsidRPr="00AD0656">
              <w:rPr>
                <w:b w:val="0"/>
                <w:bCs/>
              </w:rPr>
              <w:t xml:space="preserve">to </w:t>
            </w:r>
            <w:r w:rsidR="007A6704">
              <w:rPr>
                <w:b w:val="0"/>
                <w:bCs/>
              </w:rPr>
              <w:t xml:space="preserve">project demand, </w:t>
            </w:r>
            <w:r w:rsidRPr="00AD0656">
              <w:rPr>
                <w:b w:val="0"/>
                <w:bCs/>
              </w:rPr>
              <w:t>optimise workforce deployment</w:t>
            </w:r>
            <w:r w:rsidR="003322FD">
              <w:rPr>
                <w:b w:val="0"/>
                <w:bCs/>
              </w:rPr>
              <w:t xml:space="preserve">, </w:t>
            </w:r>
            <w:r w:rsidR="007A6704">
              <w:rPr>
                <w:b w:val="0"/>
                <w:bCs/>
              </w:rPr>
              <w:t xml:space="preserve">enable </w:t>
            </w:r>
            <w:r w:rsidR="00F2549A">
              <w:rPr>
                <w:b w:val="0"/>
                <w:bCs/>
              </w:rPr>
              <w:t xml:space="preserve">more informed </w:t>
            </w:r>
            <w:r w:rsidRPr="00AD0656">
              <w:rPr>
                <w:b w:val="0"/>
                <w:bCs/>
              </w:rPr>
              <w:t>caseload</w:t>
            </w:r>
            <w:r w:rsidR="00253281">
              <w:rPr>
                <w:b w:val="0"/>
                <w:bCs/>
              </w:rPr>
              <w:t xml:space="preserve"> management</w:t>
            </w:r>
            <w:r w:rsidR="00BA7B39">
              <w:rPr>
                <w:b w:val="0"/>
                <w:bCs/>
              </w:rPr>
              <w:t xml:space="preserve"> and </w:t>
            </w:r>
            <w:r w:rsidR="00BA7B39" w:rsidRPr="00BA7B39">
              <w:rPr>
                <w:b w:val="0"/>
                <w:bCs/>
              </w:rPr>
              <w:t>strengthen our capacity to deliver quality social work for tamariki and whānau.</w:t>
            </w:r>
            <w:r w:rsidR="00996A68">
              <w:rPr>
                <w:b w:val="0"/>
                <w:bCs/>
              </w:rPr>
              <w:t xml:space="preserve"> The role will </w:t>
            </w:r>
            <w:r w:rsidR="0093592D">
              <w:rPr>
                <w:b w:val="0"/>
                <w:bCs/>
              </w:rPr>
              <w:t xml:space="preserve">also </w:t>
            </w:r>
            <w:r w:rsidR="0068494B">
              <w:rPr>
                <w:b w:val="0"/>
                <w:bCs/>
              </w:rPr>
              <w:t>bring</w:t>
            </w:r>
            <w:r w:rsidR="00B853C7">
              <w:rPr>
                <w:b w:val="0"/>
                <w:bCs/>
              </w:rPr>
              <w:t xml:space="preserve"> </w:t>
            </w:r>
            <w:r w:rsidR="00BE364F">
              <w:rPr>
                <w:b w:val="0"/>
                <w:bCs/>
              </w:rPr>
              <w:t>influence and leadership skills</w:t>
            </w:r>
            <w:r w:rsidR="006A3D37">
              <w:rPr>
                <w:b w:val="0"/>
                <w:bCs/>
              </w:rPr>
              <w:t>,</w:t>
            </w:r>
            <w:r w:rsidR="0068494B">
              <w:rPr>
                <w:b w:val="0"/>
                <w:bCs/>
              </w:rPr>
              <w:t xml:space="preserve"> </w:t>
            </w:r>
            <w:r w:rsidR="006A3D37">
              <w:rPr>
                <w:b w:val="0"/>
                <w:bCs/>
              </w:rPr>
              <w:t>liaising</w:t>
            </w:r>
            <w:r w:rsidR="00906048">
              <w:rPr>
                <w:b w:val="0"/>
                <w:bCs/>
              </w:rPr>
              <w:t xml:space="preserve"> with key enabling functions to </w:t>
            </w:r>
            <w:r w:rsidR="006A3D37">
              <w:rPr>
                <w:b w:val="0"/>
                <w:bCs/>
              </w:rPr>
              <w:t>drive</w:t>
            </w:r>
            <w:r w:rsidR="00906048">
              <w:rPr>
                <w:b w:val="0"/>
                <w:bCs/>
              </w:rPr>
              <w:t xml:space="preserve"> a priority focus on </w:t>
            </w:r>
            <w:r w:rsidR="00BF7C91">
              <w:rPr>
                <w:b w:val="0"/>
                <w:bCs/>
              </w:rPr>
              <w:t>the actions needed to strengthen workforce capacity and addre</w:t>
            </w:r>
            <w:r w:rsidR="00C65280">
              <w:rPr>
                <w:b w:val="0"/>
                <w:bCs/>
              </w:rPr>
              <w:t>ss any identified pressure points</w:t>
            </w:r>
            <w:r w:rsidR="00B348A0">
              <w:rPr>
                <w:b w:val="0"/>
                <w:bCs/>
              </w:rPr>
              <w:t xml:space="preserve"> (e.g. in particular geographic locations)</w:t>
            </w:r>
            <w:r w:rsidR="00C65280">
              <w:rPr>
                <w:b w:val="0"/>
                <w:bCs/>
              </w:rPr>
              <w:t>.</w:t>
            </w:r>
          </w:p>
          <w:p w14:paraId="21036420" w14:textId="77777777" w:rsidR="000226C4" w:rsidRDefault="000226C4" w:rsidP="002D1406">
            <w:pPr>
              <w:widowControl w:val="0"/>
              <w:autoSpaceDE w:val="0"/>
              <w:autoSpaceDN w:val="0"/>
              <w:spacing w:before="1" w:after="0" w:line="240" w:lineRule="auto"/>
              <w:jc w:val="left"/>
              <w:rPr>
                <w:bCs/>
              </w:rPr>
            </w:pPr>
          </w:p>
          <w:p w14:paraId="71F2CD08" w14:textId="0904971E" w:rsidR="000226C4" w:rsidRPr="00572E1B" w:rsidRDefault="09B1909C" w:rsidP="002D1406">
            <w:pPr>
              <w:widowControl w:val="0"/>
              <w:autoSpaceDE w:val="0"/>
              <w:autoSpaceDN w:val="0"/>
              <w:spacing w:before="1" w:after="0" w:line="240" w:lineRule="auto"/>
              <w:jc w:val="left"/>
              <w:rPr>
                <w:b w:val="0"/>
              </w:rPr>
            </w:pPr>
            <w:r>
              <w:rPr>
                <w:b w:val="0"/>
              </w:rPr>
              <w:t>In addition, the Service Delivery Operations Lead supports the Chief Advisor and the Tamariki and Whānau Services leadership team in delivering on the strategic priorities of the Deputy Chief Executive. The role may also lead or contribute to specific agreed projects and deliverables beyond workforce management that support the wider Tamariki and Whānau Services Group.</w:t>
            </w:r>
          </w:p>
        </w:tc>
      </w:tr>
    </w:tbl>
    <w:p w14:paraId="36109A23" w14:textId="77777777" w:rsidR="00480B8C" w:rsidRPr="00480B8C" w:rsidRDefault="00480B8C" w:rsidP="002F1991">
      <w:pPr>
        <w:tabs>
          <w:tab w:val="left" w:pos="2694"/>
        </w:tabs>
        <w:spacing w:before="240" w:after="0"/>
        <w:rPr>
          <w:rFonts w:ascii="Oswald" w:hAnsi="Oswald"/>
          <w:sz w:val="28"/>
        </w:rPr>
      </w:pPr>
      <w:r>
        <w:rPr>
          <w:rFonts w:ascii="Oswald" w:hAnsi="Oswald"/>
          <w:sz w:val="28"/>
        </w:rPr>
        <w:t>KEY ACCOUNTABILITIES</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B14386" w:rsidRPr="000178C9" w14:paraId="7FBFAC5D" w14:textId="77777777" w:rsidTr="023CB6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tcPr>
          <w:p w14:paraId="35F60A8E" w14:textId="77777777" w:rsidR="00B14386" w:rsidRPr="000178C9" w:rsidRDefault="006B7AF9" w:rsidP="007F1FB2">
            <w:pPr>
              <w:spacing w:after="0"/>
              <w:jc w:val="left"/>
            </w:pPr>
            <w:r>
              <w:t>Key Result area</w:t>
            </w:r>
          </w:p>
        </w:tc>
        <w:tc>
          <w:tcPr>
            <w:tcW w:w="6524" w:type="dxa"/>
            <w:tcBorders>
              <w:top w:val="threeDEngrave" w:sz="24" w:space="0" w:color="auto"/>
              <w:bottom w:val="single" w:sz="4" w:space="0" w:color="auto"/>
            </w:tcBorders>
          </w:tcPr>
          <w:p w14:paraId="3AFFBB42" w14:textId="77777777" w:rsidR="00B14386" w:rsidRPr="00B14386" w:rsidRDefault="006B7AF9" w:rsidP="007F1FB2">
            <w:pPr>
              <w:pStyle w:val="Bullet1"/>
              <w:numPr>
                <w:ilvl w:val="0"/>
                <w:numId w:val="0"/>
              </w:numPr>
              <w:spacing w:after="0"/>
              <w:ind w:left="324" w:hanging="284"/>
              <w:jc w:val="left"/>
              <w:cnfStyle w:val="100000000000" w:firstRow="1" w:lastRow="0" w:firstColumn="0" w:lastColumn="0" w:oddVBand="0" w:evenVBand="0" w:oddHBand="0" w:evenHBand="0" w:firstRowFirstColumn="0" w:firstRowLastColumn="0" w:lastRowFirstColumn="0" w:lastRowLastColumn="0"/>
            </w:pPr>
            <w:r>
              <w:t>Key Accountabilities</w:t>
            </w:r>
          </w:p>
        </w:tc>
      </w:tr>
      <w:tr w:rsidR="00B14386" w:rsidRPr="000178C9" w14:paraId="57598801" w14:textId="77777777" w:rsidTr="023CB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7744605F" w14:textId="5B66D321" w:rsidR="00B14386" w:rsidRDefault="007E310B" w:rsidP="00747955">
            <w:pPr>
              <w:jc w:val="left"/>
            </w:pPr>
            <w:r w:rsidRPr="008E5BE7">
              <w:rPr>
                <w:bCs/>
              </w:rPr>
              <w:t xml:space="preserve">Strategic </w:t>
            </w:r>
            <w:r w:rsidR="00B23430" w:rsidRPr="008E5BE7">
              <w:rPr>
                <w:bCs/>
              </w:rPr>
              <w:t>Workforce Planning &amp; Forecasting</w:t>
            </w:r>
          </w:p>
        </w:tc>
        <w:tc>
          <w:tcPr>
            <w:tcW w:w="6524" w:type="dxa"/>
            <w:tcBorders>
              <w:top w:val="single" w:sz="4" w:space="0" w:color="auto"/>
              <w:bottom w:val="single" w:sz="4" w:space="0" w:color="auto"/>
            </w:tcBorders>
          </w:tcPr>
          <w:p w14:paraId="7FCC0932" w14:textId="7D874BF0" w:rsidR="001F1049" w:rsidRDefault="001F1049" w:rsidP="0028386A">
            <w:pPr>
              <w:pStyle w:val="Bullet1"/>
              <w:ind w:left="533" w:hanging="357"/>
              <w:cnfStyle w:val="000000100000" w:firstRow="0" w:lastRow="0" w:firstColumn="0" w:lastColumn="0" w:oddVBand="0" w:evenVBand="0" w:oddHBand="1" w:evenHBand="0" w:firstRowFirstColumn="0" w:firstRowLastColumn="0" w:lastRowFirstColumn="0" w:lastRowLastColumn="0"/>
            </w:pPr>
            <w:r w:rsidRPr="001F1049">
              <w:t xml:space="preserve">Develop and implement consistent, </w:t>
            </w:r>
            <w:r w:rsidR="006D1135">
              <w:t xml:space="preserve">systematic </w:t>
            </w:r>
            <w:r w:rsidRPr="001F1049">
              <w:t>national-level processes for monitoring and managing workforce capacity</w:t>
            </w:r>
            <w:r>
              <w:t>.</w:t>
            </w:r>
          </w:p>
          <w:p w14:paraId="1922B4EF" w14:textId="77777777" w:rsidR="006D115B" w:rsidRDefault="006D115B" w:rsidP="006D115B">
            <w:pPr>
              <w:pStyle w:val="Bullet1"/>
              <w:cnfStyle w:val="000000100000" w:firstRow="0" w:lastRow="0" w:firstColumn="0" w:lastColumn="0" w:oddVBand="0" w:evenVBand="0" w:oddHBand="1" w:evenHBand="0" w:firstRowFirstColumn="0" w:firstRowLastColumn="0" w:lastRowFirstColumn="0" w:lastRowLastColumn="0"/>
              <w:rPr>
                <w:lang w:eastAsia="en-NZ"/>
              </w:rPr>
            </w:pPr>
            <w:r w:rsidRPr="00F91BC3">
              <w:rPr>
                <w:lang w:eastAsia="en-NZ"/>
              </w:rPr>
              <w:lastRenderedPageBreak/>
              <w:t>Identify emerging workforce trends and develop strategies to ensure Tamariki and Whānau Services remains future-ready and responsive to changing service demands</w:t>
            </w:r>
            <w:r>
              <w:rPr>
                <w:lang w:eastAsia="en-NZ"/>
              </w:rPr>
              <w:t>.</w:t>
            </w:r>
          </w:p>
          <w:p w14:paraId="23A80102" w14:textId="4CA89D6F" w:rsidR="00016B87" w:rsidRPr="00016B87" w:rsidRDefault="00F2549A" w:rsidP="00FB15C5">
            <w:pPr>
              <w:pStyle w:val="Bullet1"/>
              <w:cnfStyle w:val="000000100000" w:firstRow="0" w:lastRow="0" w:firstColumn="0" w:lastColumn="0" w:oddVBand="0" w:evenVBand="0" w:oddHBand="1" w:evenHBand="0" w:firstRowFirstColumn="0" w:firstRowLastColumn="0" w:lastRowFirstColumn="0" w:lastRowLastColumn="0"/>
              <w:rPr>
                <w:lang w:eastAsia="en-NZ"/>
              </w:rPr>
            </w:pPr>
            <w:r>
              <w:rPr>
                <w:lang w:eastAsia="en-NZ"/>
              </w:rPr>
              <w:t xml:space="preserve">Use </w:t>
            </w:r>
            <w:r w:rsidR="00016B87">
              <w:rPr>
                <w:lang w:eastAsia="en-NZ"/>
              </w:rPr>
              <w:t xml:space="preserve">the </w:t>
            </w:r>
            <w:r w:rsidR="00016B87" w:rsidRPr="00AD0656">
              <w:t>Strategic Workforce Analysis Tool</w:t>
            </w:r>
            <w:r w:rsidR="00016B87">
              <w:t xml:space="preserve"> and other </w:t>
            </w:r>
            <w:r w:rsidR="006D1135">
              <w:t xml:space="preserve">sources of </w:t>
            </w:r>
            <w:r w:rsidR="00016B87">
              <w:t xml:space="preserve">insight to </w:t>
            </w:r>
            <w:r>
              <w:t>anticipate demand,</w:t>
            </w:r>
            <w:r w:rsidR="00016B87" w:rsidRPr="00016B87">
              <w:rPr>
                <w:lang w:eastAsia="en-NZ"/>
              </w:rPr>
              <w:t xml:space="preserve"> identify trends, risks, and opportunities for proactive workforce management.</w:t>
            </w:r>
          </w:p>
          <w:p w14:paraId="58BCBFD1" w14:textId="36010427" w:rsidR="0010055A" w:rsidRDefault="0010055A" w:rsidP="00FB15C5">
            <w:pPr>
              <w:pStyle w:val="Bullet1"/>
              <w:cnfStyle w:val="000000100000" w:firstRow="0" w:lastRow="0" w:firstColumn="0" w:lastColumn="0" w:oddVBand="0" w:evenVBand="0" w:oddHBand="1" w:evenHBand="0" w:firstRowFirstColumn="0" w:firstRowLastColumn="0" w:lastRowFirstColumn="0" w:lastRowLastColumn="0"/>
              <w:rPr>
                <w:lang w:eastAsia="en-NZ"/>
              </w:rPr>
            </w:pPr>
            <w:r>
              <w:rPr>
                <w:lang w:eastAsia="en-NZ"/>
              </w:rPr>
              <w:t xml:space="preserve">Collate, disseminate and interpret data and insights to enable senior national and regional operational leaders to make informed </w:t>
            </w:r>
            <w:r w:rsidR="006D115B">
              <w:rPr>
                <w:lang w:eastAsia="en-NZ"/>
              </w:rPr>
              <w:t>workforce resourcing decisions.</w:t>
            </w:r>
          </w:p>
          <w:p w14:paraId="765D056F" w14:textId="555E4171" w:rsidR="00120454" w:rsidRPr="00016B87" w:rsidRDefault="00120454" w:rsidP="00FB15C5">
            <w:pPr>
              <w:pStyle w:val="Bullet1"/>
              <w:cnfStyle w:val="000000100000" w:firstRow="0" w:lastRow="0" w:firstColumn="0" w:lastColumn="0" w:oddVBand="0" w:evenVBand="0" w:oddHBand="1" w:evenHBand="0" w:firstRowFirstColumn="0" w:firstRowLastColumn="0" w:lastRowFirstColumn="0" w:lastRowLastColumn="0"/>
              <w:rPr>
                <w:lang w:eastAsia="en-NZ"/>
              </w:rPr>
            </w:pPr>
            <w:r>
              <w:rPr>
                <w:lang w:eastAsia="en-NZ"/>
              </w:rPr>
              <w:t xml:space="preserve">Liaise with key enabling functions to ensure an aligned, prioritised and joined-up focus on </w:t>
            </w:r>
            <w:r w:rsidR="00376138">
              <w:rPr>
                <w:lang w:eastAsia="en-NZ"/>
              </w:rPr>
              <w:t>strengthening workforce capacity and addressing identified areas of need.</w:t>
            </w:r>
          </w:p>
          <w:p w14:paraId="4EDB8B6A" w14:textId="77777777" w:rsidR="00480F37" w:rsidRDefault="00480F37" w:rsidP="00FB15C5">
            <w:pPr>
              <w:pStyle w:val="Bullet1"/>
              <w:cnfStyle w:val="000000100000" w:firstRow="0" w:lastRow="0" w:firstColumn="0" w:lastColumn="0" w:oddVBand="0" w:evenVBand="0" w:oddHBand="1" w:evenHBand="0" w:firstRowFirstColumn="0" w:firstRowLastColumn="0" w:lastRowFirstColumn="0" w:lastRowLastColumn="0"/>
            </w:pPr>
            <w:r w:rsidRPr="00480F37">
              <w:t>Understand</w:t>
            </w:r>
            <w:r w:rsidR="00E92A36">
              <w:t xml:space="preserve"> </w:t>
            </w:r>
            <w:r w:rsidRPr="00480F37">
              <w:t>how to align workforce capacity with service delivery needs across diverse regions.</w:t>
            </w:r>
          </w:p>
          <w:p w14:paraId="5C409A39" w14:textId="77777777" w:rsidR="00FB15C5" w:rsidRDefault="00FB15C5" w:rsidP="00FB15C5">
            <w:pPr>
              <w:pStyle w:val="Bullet1"/>
              <w:cnfStyle w:val="000000100000" w:firstRow="0" w:lastRow="0" w:firstColumn="0" w:lastColumn="0" w:oddVBand="0" w:evenVBand="0" w:oddHBand="1" w:evenHBand="0" w:firstRowFirstColumn="0" w:firstRowLastColumn="0" w:lastRowFirstColumn="0" w:lastRowLastColumn="0"/>
              <w:rPr>
                <w:lang w:eastAsia="en-NZ"/>
              </w:rPr>
            </w:pPr>
            <w:r w:rsidRPr="00FB15C5">
              <w:rPr>
                <w:lang w:eastAsia="en-NZ"/>
              </w:rPr>
              <w:t>Provide strategic advice to leadership on workforce implications of service delivery changes, policy shifts, or emerging pressures.</w:t>
            </w:r>
          </w:p>
          <w:p w14:paraId="70868732" w14:textId="77777777" w:rsidR="0053573D" w:rsidRDefault="006D63B5" w:rsidP="00FB15C5">
            <w:pPr>
              <w:pStyle w:val="Bullet1"/>
              <w:cnfStyle w:val="000000100000" w:firstRow="0" w:lastRow="0" w:firstColumn="0" w:lastColumn="0" w:oddVBand="0" w:evenVBand="0" w:oddHBand="1" w:evenHBand="0" w:firstRowFirstColumn="0" w:firstRowLastColumn="0" w:lastRowFirstColumn="0" w:lastRowLastColumn="0"/>
              <w:rPr>
                <w:lang w:eastAsia="en-NZ"/>
              </w:rPr>
            </w:pPr>
            <w:r w:rsidRPr="006D63B5">
              <w:rPr>
                <w:lang w:eastAsia="en-NZ"/>
              </w:rPr>
              <w:t>Support the strategic integration of Allied Support Workers into service delivery models to enhance workforce capacity and efficiency.</w:t>
            </w:r>
          </w:p>
          <w:p w14:paraId="749124B6" w14:textId="337266D1" w:rsidR="00021AB8" w:rsidRDefault="00021AB8" w:rsidP="00FB15C5">
            <w:pPr>
              <w:pStyle w:val="Bullet1"/>
              <w:cnfStyle w:val="000000100000" w:firstRow="0" w:lastRow="0" w:firstColumn="0" w:lastColumn="0" w:oddVBand="0" w:evenVBand="0" w:oddHBand="1" w:evenHBand="0" w:firstRowFirstColumn="0" w:firstRowLastColumn="0" w:lastRowFirstColumn="0" w:lastRowLastColumn="0"/>
              <w:rPr>
                <w:lang w:eastAsia="en-NZ"/>
              </w:rPr>
            </w:pPr>
            <w:r w:rsidRPr="00021AB8">
              <w:rPr>
                <w:lang w:eastAsia="en-NZ"/>
              </w:rPr>
              <w:t>Work closely with</w:t>
            </w:r>
            <w:r w:rsidR="001D35DB">
              <w:rPr>
                <w:lang w:eastAsia="en-NZ"/>
              </w:rPr>
              <w:t xml:space="preserve"> the</w:t>
            </w:r>
            <w:r w:rsidRPr="00021AB8">
              <w:rPr>
                <w:lang w:eastAsia="en-NZ"/>
              </w:rPr>
              <w:t xml:space="preserve"> Data Solutions </w:t>
            </w:r>
            <w:r w:rsidR="001D35DB">
              <w:rPr>
                <w:lang w:eastAsia="en-NZ"/>
              </w:rPr>
              <w:t xml:space="preserve">team </w:t>
            </w:r>
            <w:r w:rsidRPr="00021AB8">
              <w:rPr>
                <w:lang w:eastAsia="en-NZ"/>
              </w:rPr>
              <w:t>as the technical/product owner of the Strategic Workforce Analysis Tool to ensure it meets the evolving needs of workforce planning and delivers actionable insights.</w:t>
            </w:r>
          </w:p>
          <w:p w14:paraId="27A746F2" w14:textId="66777E49" w:rsidR="00021AB8" w:rsidRDefault="0096338F" w:rsidP="00FB15C5">
            <w:pPr>
              <w:pStyle w:val="Bullet1"/>
              <w:cnfStyle w:val="000000100000" w:firstRow="0" w:lastRow="0" w:firstColumn="0" w:lastColumn="0" w:oddVBand="0" w:evenVBand="0" w:oddHBand="1" w:evenHBand="0" w:firstRowFirstColumn="0" w:firstRowLastColumn="0" w:lastRowFirstColumn="0" w:lastRowLastColumn="0"/>
              <w:rPr>
                <w:lang w:eastAsia="en-NZ"/>
              </w:rPr>
            </w:pPr>
            <w:r>
              <w:rPr>
                <w:lang w:eastAsia="en-NZ"/>
              </w:rPr>
              <w:t>With the support of the Chief Advisor and others as required, play a lead role and developing advice for the DCE Tamariki and Whānau Servi</w:t>
            </w:r>
            <w:r w:rsidR="00243626">
              <w:rPr>
                <w:lang w:eastAsia="en-NZ"/>
              </w:rPr>
              <w:t>c</w:t>
            </w:r>
            <w:r>
              <w:rPr>
                <w:lang w:eastAsia="en-NZ"/>
              </w:rPr>
              <w:t xml:space="preserve">es, Human Resources, Finance and Te Riu regarding </w:t>
            </w:r>
            <w:r w:rsidR="001314AA">
              <w:rPr>
                <w:lang w:eastAsia="en-NZ"/>
              </w:rPr>
              <w:t>strategic decisions relevant to the Tamariki and Whanau Services workforce.</w:t>
            </w:r>
          </w:p>
        </w:tc>
      </w:tr>
      <w:tr w:rsidR="007E151C" w:rsidRPr="000178C9" w14:paraId="4EB1A37A" w14:textId="77777777" w:rsidTr="023CB6B8">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5532476E" w14:textId="5EE74AC1" w:rsidR="007E151C" w:rsidRPr="006C33D7" w:rsidRDefault="007E151C">
            <w:pPr>
              <w:jc w:val="left"/>
            </w:pPr>
            <w:r>
              <w:lastRenderedPageBreak/>
              <w:t>Reporting</w:t>
            </w:r>
          </w:p>
        </w:tc>
        <w:tc>
          <w:tcPr>
            <w:tcW w:w="6524" w:type="dxa"/>
            <w:tcBorders>
              <w:top w:val="single" w:sz="4" w:space="0" w:color="auto"/>
              <w:bottom w:val="single" w:sz="4" w:space="0" w:color="auto"/>
            </w:tcBorders>
          </w:tcPr>
          <w:p w14:paraId="7DF21BA3" w14:textId="77777777" w:rsidR="001322A3" w:rsidRPr="001322A3" w:rsidRDefault="001322A3" w:rsidP="00724139">
            <w:pPr>
              <w:pStyle w:val="Bullet1"/>
              <w:cnfStyle w:val="000000000000" w:firstRow="0" w:lastRow="0" w:firstColumn="0" w:lastColumn="0" w:oddVBand="0" w:evenVBand="0" w:oddHBand="0" w:evenHBand="0" w:firstRowFirstColumn="0" w:firstRowLastColumn="0" w:lastRowFirstColumn="0" w:lastRowLastColumn="0"/>
              <w:rPr>
                <w:lang w:eastAsia="en-NZ"/>
              </w:rPr>
            </w:pPr>
            <w:r w:rsidRPr="001322A3">
              <w:rPr>
                <w:lang w:eastAsia="en-NZ"/>
              </w:rPr>
              <w:t>Ensure accurate, timely, and meaningful reporting on workforce metrics, trends, and risks to support decision-making at all levels.</w:t>
            </w:r>
          </w:p>
          <w:p w14:paraId="344C1835" w14:textId="77777777" w:rsidR="007E151C" w:rsidRDefault="00101715" w:rsidP="0028527E">
            <w:pPr>
              <w:pStyle w:val="Bullet1"/>
              <w:cnfStyle w:val="000000000000" w:firstRow="0" w:lastRow="0" w:firstColumn="0" w:lastColumn="0" w:oddVBand="0" w:evenVBand="0" w:oddHBand="0" w:evenHBand="0" w:firstRowFirstColumn="0" w:firstRowLastColumn="0" w:lastRowFirstColumn="0" w:lastRowLastColumn="0"/>
              <w:rPr>
                <w:lang w:eastAsia="en-NZ"/>
              </w:rPr>
            </w:pPr>
            <w:r w:rsidRPr="00101715">
              <w:rPr>
                <w:lang w:eastAsia="en-NZ"/>
              </w:rPr>
              <w:t>Support transparency and accountability through regular reporting and documentation of workforce planning activities, outcomes, and challenges.</w:t>
            </w:r>
          </w:p>
          <w:p w14:paraId="04EB3735" w14:textId="4CD5169F" w:rsidR="0028386A" w:rsidRPr="005B5966" w:rsidRDefault="0028386A" w:rsidP="0028527E">
            <w:pPr>
              <w:pStyle w:val="Bullet1"/>
              <w:cnfStyle w:val="000000000000" w:firstRow="0" w:lastRow="0" w:firstColumn="0" w:lastColumn="0" w:oddVBand="0" w:evenVBand="0" w:oddHBand="0" w:evenHBand="0" w:firstRowFirstColumn="0" w:firstRowLastColumn="0" w:lastRowFirstColumn="0" w:lastRowLastColumn="0"/>
              <w:rPr>
                <w:lang w:eastAsia="en-NZ"/>
              </w:rPr>
            </w:pPr>
            <w:r w:rsidRPr="0028386A">
              <w:rPr>
                <w:lang w:eastAsia="en-NZ"/>
              </w:rPr>
              <w:t>Establish feedback mechanisms to ensure reporting outputs are continuously improved and remain fit for purpose.</w:t>
            </w:r>
          </w:p>
        </w:tc>
      </w:tr>
      <w:tr w:rsidR="003E18BA" w:rsidRPr="000178C9" w14:paraId="06756758" w14:textId="77777777" w:rsidTr="023CB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71827BD1" w14:textId="0FDFDEE6" w:rsidR="003E18BA" w:rsidRDefault="006C33D7">
            <w:pPr>
              <w:jc w:val="left"/>
            </w:pPr>
            <w:r w:rsidRPr="006C33D7">
              <w:rPr>
                <w:bCs/>
              </w:rPr>
              <w:t>Relationship Management and Communication</w:t>
            </w:r>
          </w:p>
        </w:tc>
        <w:tc>
          <w:tcPr>
            <w:tcW w:w="6524" w:type="dxa"/>
            <w:tcBorders>
              <w:top w:val="single" w:sz="4" w:space="0" w:color="auto"/>
              <w:bottom w:val="single" w:sz="4" w:space="0" w:color="auto"/>
            </w:tcBorders>
          </w:tcPr>
          <w:p w14:paraId="52BAEDE8" w14:textId="73BF7E9A" w:rsidR="005B5966" w:rsidRPr="005B5966" w:rsidRDefault="005B5966" w:rsidP="00E12201">
            <w:pPr>
              <w:pStyle w:val="Bullet1"/>
              <w:cnfStyle w:val="000000100000" w:firstRow="0" w:lastRow="0" w:firstColumn="0" w:lastColumn="0" w:oddVBand="0" w:evenVBand="0" w:oddHBand="1" w:evenHBand="0" w:firstRowFirstColumn="0" w:firstRowLastColumn="0" w:lastRowFirstColumn="0" w:lastRowLastColumn="0"/>
            </w:pPr>
            <w:r w:rsidRPr="005B5966">
              <w:t>Build, maintain, and leverage strong relationships with senior leaders, enabling functions, and other key stakeholders</w:t>
            </w:r>
            <w:r w:rsidR="006252F3">
              <w:t>.</w:t>
            </w:r>
          </w:p>
          <w:p w14:paraId="54F90942" w14:textId="77777777" w:rsidR="00E12201" w:rsidRPr="00E12201" w:rsidRDefault="00E12201" w:rsidP="00E12201">
            <w:pPr>
              <w:pStyle w:val="Bullet1"/>
              <w:cnfStyle w:val="000000100000" w:firstRow="0" w:lastRow="0" w:firstColumn="0" w:lastColumn="0" w:oddVBand="0" w:evenVBand="0" w:oddHBand="1" w:evenHBand="0" w:firstRowFirstColumn="0" w:firstRowLastColumn="0" w:lastRowFirstColumn="0" w:lastRowLastColumn="0"/>
              <w:rPr>
                <w:lang w:eastAsia="en-NZ"/>
              </w:rPr>
            </w:pPr>
            <w:r w:rsidRPr="00E12201">
              <w:rPr>
                <w:lang w:eastAsia="en-NZ"/>
              </w:rPr>
              <w:t>Engage effectively across the organisation to support regional and national workforce planning, contribute to reporting and insights, and ensure alignment with service delivery priorities.</w:t>
            </w:r>
          </w:p>
          <w:p w14:paraId="2D462080" w14:textId="77777777" w:rsidR="00E12201" w:rsidRDefault="00E12201" w:rsidP="00E12201">
            <w:pPr>
              <w:pStyle w:val="Bullet1"/>
              <w:cnfStyle w:val="000000100000" w:firstRow="0" w:lastRow="0" w:firstColumn="0" w:lastColumn="0" w:oddVBand="0" w:evenVBand="0" w:oddHBand="1" w:evenHBand="0" w:firstRowFirstColumn="0" w:firstRowLastColumn="0" w:lastRowFirstColumn="0" w:lastRowLastColumn="0"/>
              <w:rPr>
                <w:lang w:eastAsia="en-NZ"/>
              </w:rPr>
            </w:pPr>
            <w:r w:rsidRPr="00E12201">
              <w:rPr>
                <w:lang w:eastAsia="en-NZ"/>
              </w:rPr>
              <w:t>Strengthen workforce systems and build capability by providing robust advice and practical guidance to operational leaders and teams.</w:t>
            </w:r>
          </w:p>
          <w:p w14:paraId="040C3B4B" w14:textId="77777777" w:rsidR="002F0223" w:rsidRDefault="00E92C2D" w:rsidP="00E12201">
            <w:pPr>
              <w:pStyle w:val="Bullet1"/>
              <w:cnfStyle w:val="000000100000" w:firstRow="0" w:lastRow="0" w:firstColumn="0" w:lastColumn="0" w:oddVBand="0" w:evenVBand="0" w:oddHBand="1" w:evenHBand="0" w:firstRowFirstColumn="0" w:firstRowLastColumn="0" w:lastRowFirstColumn="0" w:lastRowLastColumn="0"/>
              <w:rPr>
                <w:lang w:eastAsia="en-NZ"/>
              </w:rPr>
            </w:pPr>
            <w:r w:rsidRPr="00E07823">
              <w:t>Ensure communications are timely, easily understood and meet the needs of the audience.</w:t>
            </w:r>
            <w:r w:rsidR="002F0223">
              <w:t xml:space="preserve"> </w:t>
            </w:r>
          </w:p>
          <w:p w14:paraId="323DEB42" w14:textId="77777777" w:rsidR="004D5C09" w:rsidRDefault="004D5C09" w:rsidP="00E12201">
            <w:pPr>
              <w:pStyle w:val="Bullet1"/>
              <w:cnfStyle w:val="000000100000" w:firstRow="0" w:lastRow="0" w:firstColumn="0" w:lastColumn="0" w:oddVBand="0" w:evenVBand="0" w:oddHBand="1" w:evenHBand="0" w:firstRowFirstColumn="0" w:firstRowLastColumn="0" w:lastRowFirstColumn="0" w:lastRowLastColumn="0"/>
              <w:rPr>
                <w:lang w:eastAsia="en-NZ"/>
              </w:rPr>
            </w:pPr>
            <w:r w:rsidRPr="004D5C09">
              <w:lastRenderedPageBreak/>
              <w:t>Present complex information clearly and confidently to senior audiences, and tailor communication approaches to suit the needs of diverse stakeholders.</w:t>
            </w:r>
          </w:p>
          <w:p w14:paraId="585D182D" w14:textId="67C72763" w:rsidR="00E07823" w:rsidRDefault="00E12201" w:rsidP="004D5C09">
            <w:pPr>
              <w:pStyle w:val="Bullet1"/>
              <w:cnfStyle w:val="000000100000" w:firstRow="0" w:lastRow="0" w:firstColumn="0" w:lastColumn="0" w:oddVBand="0" w:evenVBand="0" w:oddHBand="1" w:evenHBand="0" w:firstRowFirstColumn="0" w:firstRowLastColumn="0" w:lastRowFirstColumn="0" w:lastRowLastColumn="0"/>
            </w:pPr>
            <w:r w:rsidRPr="00E12201">
              <w:rPr>
                <w:lang w:eastAsia="en-NZ"/>
              </w:rPr>
              <w:t>Champion best practice across Oranga Tamariki by sharing insights, modelling effective behaviours, and fostering collaboration.</w:t>
            </w:r>
          </w:p>
        </w:tc>
      </w:tr>
      <w:tr w:rsidR="009C6BE4" w:rsidRPr="000178C9" w14:paraId="49EF3A25" w14:textId="77777777" w:rsidTr="023CB6B8">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078F15E1" w14:textId="2862339C" w:rsidR="00393F96" w:rsidRPr="00393F96" w:rsidRDefault="00226E7B" w:rsidP="003176F9">
            <w:r w:rsidRPr="00226E7B">
              <w:rPr>
                <w:bCs/>
              </w:rPr>
              <w:lastRenderedPageBreak/>
              <w:t>Continuous Improvement</w:t>
            </w:r>
            <w:r w:rsidR="002E66BA">
              <w:rPr>
                <w:bCs/>
              </w:rPr>
              <w:t xml:space="preserve"> and Change Management</w:t>
            </w:r>
          </w:p>
        </w:tc>
        <w:tc>
          <w:tcPr>
            <w:tcW w:w="6524" w:type="dxa"/>
            <w:tcBorders>
              <w:top w:val="single" w:sz="4" w:space="0" w:color="auto"/>
              <w:bottom w:val="single" w:sz="4" w:space="0" w:color="auto"/>
            </w:tcBorders>
          </w:tcPr>
          <w:p w14:paraId="018C88AC" w14:textId="73A70131" w:rsidR="00CC782B" w:rsidRDefault="00CC782B" w:rsidP="007A6550">
            <w:pPr>
              <w:pStyle w:val="Bullet1"/>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Provide advice and analysis around anticipated workforce </w:t>
            </w:r>
            <w:r w:rsidR="00A25837">
              <w:rPr>
                <w:lang w:eastAsia="en-NZ"/>
              </w:rPr>
              <w:t>demands</w:t>
            </w:r>
            <w:r>
              <w:rPr>
                <w:lang w:eastAsia="en-NZ"/>
              </w:rPr>
              <w:t xml:space="preserve"> </w:t>
            </w:r>
            <w:r w:rsidR="00A25837">
              <w:rPr>
                <w:lang w:eastAsia="en-NZ"/>
              </w:rPr>
              <w:t xml:space="preserve">to senior operational leaders to plan for future needs. </w:t>
            </w:r>
            <w:r>
              <w:rPr>
                <w:lang w:eastAsia="en-NZ"/>
              </w:rPr>
              <w:t xml:space="preserve"> </w:t>
            </w:r>
          </w:p>
          <w:p w14:paraId="77E59C2E" w14:textId="5AF8456F" w:rsidR="007A6550" w:rsidRDefault="007A6550" w:rsidP="007A6550">
            <w:pPr>
              <w:pStyle w:val="Bullet1"/>
              <w:cnfStyle w:val="000000000000" w:firstRow="0" w:lastRow="0" w:firstColumn="0" w:lastColumn="0" w:oddVBand="0" w:evenVBand="0" w:oddHBand="0" w:evenHBand="0" w:firstRowFirstColumn="0" w:firstRowLastColumn="0" w:lastRowFirstColumn="0" w:lastRowLastColumn="0"/>
              <w:rPr>
                <w:lang w:eastAsia="en-NZ"/>
              </w:rPr>
            </w:pPr>
            <w:r w:rsidRPr="001636A2">
              <w:rPr>
                <w:lang w:eastAsia="en-NZ"/>
              </w:rPr>
              <w:t>Identify and implement improvements to business policies, processes, and frameworks to enhance workforce planning and service delivery.</w:t>
            </w:r>
          </w:p>
          <w:p w14:paraId="5E58C02F" w14:textId="7D23A456" w:rsidR="00806594" w:rsidRDefault="00806594" w:rsidP="007A6550">
            <w:pPr>
              <w:pStyle w:val="Bullet1"/>
              <w:cnfStyle w:val="000000000000" w:firstRow="0" w:lastRow="0" w:firstColumn="0" w:lastColumn="0" w:oddVBand="0" w:evenVBand="0" w:oddHBand="0" w:evenHBand="0" w:firstRowFirstColumn="0" w:firstRowLastColumn="0" w:lastRowFirstColumn="0" w:lastRowLastColumn="0"/>
              <w:rPr>
                <w:lang w:eastAsia="en-NZ"/>
              </w:rPr>
            </w:pPr>
            <w:r w:rsidRPr="00806594">
              <w:rPr>
                <w:lang w:eastAsia="en-NZ"/>
              </w:rPr>
              <w:t>Leverage data and analytics to identify opportunities for improvement and drive continuous enhancement of workforce deployment and service delivery.</w:t>
            </w:r>
          </w:p>
          <w:p w14:paraId="519FFD38" w14:textId="77777777" w:rsidR="007A6550" w:rsidRPr="001636A2" w:rsidRDefault="007A6550" w:rsidP="007A6550">
            <w:pPr>
              <w:pStyle w:val="Bullet1"/>
              <w:cnfStyle w:val="000000000000" w:firstRow="0" w:lastRow="0" w:firstColumn="0" w:lastColumn="0" w:oddVBand="0" w:evenVBand="0" w:oddHBand="0" w:evenHBand="0" w:firstRowFirstColumn="0" w:firstRowLastColumn="0" w:lastRowFirstColumn="0" w:lastRowLastColumn="0"/>
              <w:rPr>
                <w:lang w:eastAsia="en-NZ"/>
              </w:rPr>
            </w:pPr>
            <w:r w:rsidRPr="001636A2">
              <w:rPr>
                <w:lang w:eastAsia="en-NZ"/>
              </w:rPr>
              <w:t>Lead or support change initiatives that improve workforce systems, data use, and operational practices.</w:t>
            </w:r>
          </w:p>
          <w:p w14:paraId="035648EB" w14:textId="77777777" w:rsidR="007A6550" w:rsidRPr="001636A2" w:rsidRDefault="007A6550" w:rsidP="007A6550">
            <w:pPr>
              <w:pStyle w:val="Bullet1"/>
              <w:cnfStyle w:val="000000000000" w:firstRow="0" w:lastRow="0" w:firstColumn="0" w:lastColumn="0" w:oddVBand="0" w:evenVBand="0" w:oddHBand="0" w:evenHBand="0" w:firstRowFirstColumn="0" w:firstRowLastColumn="0" w:lastRowFirstColumn="0" w:lastRowLastColumn="0"/>
              <w:rPr>
                <w:lang w:eastAsia="en-NZ"/>
              </w:rPr>
            </w:pPr>
            <w:r w:rsidRPr="001636A2">
              <w:rPr>
                <w:lang w:eastAsia="en-NZ"/>
              </w:rPr>
              <w:t>Promote a continuous improvement mindset by encouraging feedback, learning, and innovation across teams.</w:t>
            </w:r>
          </w:p>
          <w:p w14:paraId="74328833" w14:textId="2038042A" w:rsidR="007A6550" w:rsidRPr="001636A2" w:rsidRDefault="007A6550" w:rsidP="007A6550">
            <w:pPr>
              <w:pStyle w:val="Bullet1"/>
              <w:cnfStyle w:val="000000000000" w:firstRow="0" w:lastRow="0" w:firstColumn="0" w:lastColumn="0" w:oddVBand="0" w:evenVBand="0" w:oddHBand="0" w:evenHBand="0" w:firstRowFirstColumn="0" w:firstRowLastColumn="0" w:lastRowFirstColumn="0" w:lastRowLastColumn="0"/>
              <w:rPr>
                <w:lang w:eastAsia="en-NZ"/>
              </w:rPr>
            </w:pPr>
            <w:r w:rsidRPr="001636A2">
              <w:rPr>
                <w:lang w:eastAsia="en-NZ"/>
              </w:rPr>
              <w:t>Ensure change is well-managed and communicated, with appropriate support provided to leaders and staff during transitions</w:t>
            </w:r>
            <w:r>
              <w:rPr>
                <w:lang w:eastAsia="en-NZ"/>
              </w:rPr>
              <w:t>.</w:t>
            </w:r>
          </w:p>
          <w:p w14:paraId="72B276D1" w14:textId="77777777" w:rsidR="001636A2" w:rsidRPr="001636A2" w:rsidRDefault="001636A2" w:rsidP="001636A2">
            <w:pPr>
              <w:pStyle w:val="Bullet1"/>
              <w:cnfStyle w:val="000000000000" w:firstRow="0" w:lastRow="0" w:firstColumn="0" w:lastColumn="0" w:oddVBand="0" w:evenVBand="0" w:oddHBand="0" w:evenHBand="0" w:firstRowFirstColumn="0" w:firstRowLastColumn="0" w:lastRowFirstColumn="0" w:lastRowLastColumn="0"/>
              <w:rPr>
                <w:lang w:eastAsia="en-NZ"/>
              </w:rPr>
            </w:pPr>
            <w:r w:rsidRPr="001636A2">
              <w:rPr>
                <w:lang w:eastAsia="en-NZ"/>
              </w:rPr>
              <w:t>Help develop and maintain a culture within Tamariki and Whānau Services and the wider organisation that supports achieving and delivering strategic priorities.</w:t>
            </w:r>
          </w:p>
          <w:p w14:paraId="1E3A9EEA" w14:textId="62F7F4EE" w:rsidR="009C6BE4" w:rsidRDefault="001636A2" w:rsidP="007A6550">
            <w:pPr>
              <w:pStyle w:val="Bullet1"/>
              <w:cnfStyle w:val="000000000000" w:firstRow="0" w:lastRow="0" w:firstColumn="0" w:lastColumn="0" w:oddVBand="0" w:evenVBand="0" w:oddHBand="0" w:evenHBand="0" w:firstRowFirstColumn="0" w:firstRowLastColumn="0" w:lastRowFirstColumn="0" w:lastRowLastColumn="0"/>
              <w:rPr>
                <w:lang w:eastAsia="en-NZ"/>
              </w:rPr>
            </w:pPr>
            <w:r w:rsidRPr="001636A2">
              <w:rPr>
                <w:lang w:eastAsia="en-NZ"/>
              </w:rPr>
              <w:t>Support and contribute to evaluations of policies, frameworks, processes, and tools to ensure effectiveness, efficiency, and alignment with organisational goals.</w:t>
            </w:r>
          </w:p>
        </w:tc>
      </w:tr>
      <w:tr w:rsidR="00525075" w:rsidRPr="000178C9" w14:paraId="630F567F" w14:textId="77777777" w:rsidTr="023CB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21B01E4C" w14:textId="02EC5AAE" w:rsidR="00525075" w:rsidRPr="00E77768" w:rsidRDefault="00525075" w:rsidP="009C6BE4">
            <w:pPr>
              <w:jc w:val="left"/>
            </w:pPr>
            <w:r w:rsidRPr="000E6DD2">
              <w:rPr>
                <w:bCs/>
              </w:rPr>
              <w:t>Risk Management</w:t>
            </w:r>
          </w:p>
        </w:tc>
        <w:tc>
          <w:tcPr>
            <w:tcW w:w="6524" w:type="dxa"/>
            <w:tcBorders>
              <w:top w:val="single" w:sz="4" w:space="0" w:color="auto"/>
              <w:bottom w:val="single" w:sz="4" w:space="0" w:color="auto"/>
            </w:tcBorders>
          </w:tcPr>
          <w:p w14:paraId="1D64C801" w14:textId="5A085AD8" w:rsidR="00525075" w:rsidRPr="00694478" w:rsidRDefault="00525075" w:rsidP="00525075">
            <w:pPr>
              <w:pStyle w:val="Bullet1"/>
              <w:cnfStyle w:val="000000100000" w:firstRow="0" w:lastRow="0" w:firstColumn="0" w:lastColumn="0" w:oddVBand="0" w:evenVBand="0" w:oddHBand="1" w:evenHBand="0" w:firstRowFirstColumn="0" w:firstRowLastColumn="0" w:lastRowFirstColumn="0" w:lastRowLastColumn="0"/>
              <w:rPr>
                <w:lang w:eastAsia="en-NZ"/>
              </w:rPr>
            </w:pPr>
            <w:r w:rsidRPr="00694478">
              <w:rPr>
                <w:lang w:eastAsia="en-NZ"/>
              </w:rPr>
              <w:t>Monitor</w:t>
            </w:r>
            <w:r w:rsidR="0073414B">
              <w:rPr>
                <w:lang w:eastAsia="en-NZ"/>
              </w:rPr>
              <w:t xml:space="preserve">, </w:t>
            </w:r>
            <w:r w:rsidR="00A25837">
              <w:rPr>
                <w:lang w:eastAsia="en-NZ"/>
              </w:rPr>
              <w:t xml:space="preserve">escalate </w:t>
            </w:r>
            <w:r w:rsidR="0073414B">
              <w:rPr>
                <w:lang w:eastAsia="en-NZ"/>
              </w:rPr>
              <w:t xml:space="preserve">and provide advice </w:t>
            </w:r>
            <w:r w:rsidR="00A25837">
              <w:rPr>
                <w:lang w:eastAsia="en-NZ"/>
              </w:rPr>
              <w:t xml:space="preserve">as appropriate </w:t>
            </w:r>
            <w:r w:rsidR="0073414B">
              <w:rPr>
                <w:lang w:eastAsia="en-NZ"/>
              </w:rPr>
              <w:t>regarding</w:t>
            </w:r>
            <w:r w:rsidRPr="00694478">
              <w:rPr>
                <w:lang w:eastAsia="en-NZ"/>
              </w:rPr>
              <w:t xml:space="preserve"> emerging risks and trends that may affect workforce capacity, service delivery, or operational effectiveness.</w:t>
            </w:r>
          </w:p>
          <w:p w14:paraId="3E598EA7" w14:textId="77777777" w:rsidR="00525075" w:rsidRDefault="00525075" w:rsidP="00525075">
            <w:pPr>
              <w:pStyle w:val="Bullet1"/>
              <w:cnfStyle w:val="000000100000" w:firstRow="0" w:lastRow="0" w:firstColumn="0" w:lastColumn="0" w:oddVBand="0" w:evenVBand="0" w:oddHBand="1" w:evenHBand="0" w:firstRowFirstColumn="0" w:firstRowLastColumn="0" w:lastRowFirstColumn="0" w:lastRowLastColumn="0"/>
              <w:rPr>
                <w:lang w:eastAsia="en-NZ"/>
              </w:rPr>
            </w:pPr>
            <w:r w:rsidRPr="00694478">
              <w:rPr>
                <w:lang w:eastAsia="en-NZ"/>
              </w:rPr>
              <w:t>Contribute to the development and maintenance of risk registers and mitigation plans relevant to workforce operations.</w:t>
            </w:r>
          </w:p>
          <w:p w14:paraId="0CC270AB" w14:textId="29976293" w:rsidR="00525075" w:rsidRPr="00694478" w:rsidRDefault="00525075" w:rsidP="00525075">
            <w:pPr>
              <w:pStyle w:val="Bullet1"/>
              <w:cnfStyle w:val="000000100000" w:firstRow="0" w:lastRow="0" w:firstColumn="0" w:lastColumn="0" w:oddVBand="0" w:evenVBand="0" w:oddHBand="1" w:evenHBand="0" w:firstRowFirstColumn="0" w:firstRowLastColumn="0" w:lastRowFirstColumn="0" w:lastRowLastColumn="0"/>
              <w:rPr>
                <w:lang w:eastAsia="en-NZ"/>
              </w:rPr>
            </w:pPr>
            <w:r w:rsidRPr="00694478">
              <w:rPr>
                <w:lang w:eastAsia="en-NZ"/>
              </w:rPr>
              <w:t>Identify</w:t>
            </w:r>
            <w:r w:rsidR="0061289A">
              <w:rPr>
                <w:lang w:eastAsia="en-NZ"/>
              </w:rPr>
              <w:t xml:space="preserve"> financial, operational and</w:t>
            </w:r>
            <w:r w:rsidRPr="00694478">
              <w:rPr>
                <w:lang w:eastAsia="en-NZ"/>
              </w:rPr>
              <w:t xml:space="preserve"> organisational risks and take action to address them or minimise their impact.</w:t>
            </w:r>
          </w:p>
          <w:p w14:paraId="7C870673" w14:textId="5C939CA3" w:rsidR="00525075" w:rsidRPr="00F53E2F" w:rsidRDefault="00525075" w:rsidP="00525075">
            <w:pPr>
              <w:pStyle w:val="Bullet1"/>
              <w:cnfStyle w:val="000000100000" w:firstRow="0" w:lastRow="0" w:firstColumn="0" w:lastColumn="0" w:oddVBand="0" w:evenVBand="0" w:oddHBand="1" w:evenHBand="0" w:firstRowFirstColumn="0" w:firstRowLastColumn="0" w:lastRowFirstColumn="0" w:lastRowLastColumn="0"/>
              <w:rPr>
                <w:lang w:eastAsia="en-NZ"/>
              </w:rPr>
            </w:pPr>
            <w:r w:rsidRPr="00694478">
              <w:rPr>
                <w:lang w:eastAsia="en-NZ"/>
              </w:rPr>
              <w:t>Work closely with the Chief Advisor and wider Tamariki and Whānau Services team to ensure that key system risks or issues that may impact tamariki, whānau, carers, or the Ministry’s reputation are appropriately understood, escalated, and addressed.</w:t>
            </w:r>
          </w:p>
        </w:tc>
      </w:tr>
      <w:tr w:rsidR="009C6BE4" w:rsidRPr="000178C9" w14:paraId="29BA6FE7" w14:textId="77777777" w:rsidTr="023CB6B8">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79966DB0" w14:textId="7F1F28A2" w:rsidR="009C6BE4" w:rsidRDefault="00E77768" w:rsidP="009C6BE4">
            <w:pPr>
              <w:jc w:val="left"/>
            </w:pPr>
            <w:r w:rsidRPr="00E77768">
              <w:rPr>
                <w:bCs/>
              </w:rPr>
              <w:t>Project Management</w:t>
            </w:r>
          </w:p>
        </w:tc>
        <w:tc>
          <w:tcPr>
            <w:tcW w:w="6524" w:type="dxa"/>
            <w:tcBorders>
              <w:top w:val="single" w:sz="4" w:space="0" w:color="auto"/>
              <w:bottom w:val="single" w:sz="4" w:space="0" w:color="auto"/>
            </w:tcBorders>
          </w:tcPr>
          <w:p w14:paraId="2120275F" w14:textId="71AC5466" w:rsidR="00F53E2F" w:rsidRPr="00F53E2F" w:rsidRDefault="00F53E2F" w:rsidP="00F53E2F">
            <w:pPr>
              <w:pStyle w:val="Bullet1"/>
              <w:cnfStyle w:val="000000000000" w:firstRow="0" w:lastRow="0" w:firstColumn="0" w:lastColumn="0" w:oddVBand="0" w:evenVBand="0" w:oddHBand="0" w:evenHBand="0" w:firstRowFirstColumn="0" w:firstRowLastColumn="0" w:lastRowFirstColumn="0" w:lastRowLastColumn="0"/>
              <w:rPr>
                <w:lang w:eastAsia="en-NZ"/>
              </w:rPr>
            </w:pPr>
            <w:r w:rsidRPr="023CB6B8">
              <w:rPr>
                <w:lang w:eastAsia="en-NZ"/>
              </w:rPr>
              <w:t>Support and, where appropriate, lead the development and implementation of operational, transformation, and strategic projects and programmes</w:t>
            </w:r>
            <w:r w:rsidR="00D24A0B">
              <w:rPr>
                <w:lang w:eastAsia="en-NZ"/>
              </w:rPr>
              <w:t>.</w:t>
            </w:r>
            <w:r w:rsidR="00D24A0B" w:rsidRPr="023CB6B8" w:rsidDel="00D24A0B">
              <w:rPr>
                <w:lang w:eastAsia="en-NZ"/>
              </w:rPr>
              <w:t xml:space="preserve"> </w:t>
            </w:r>
          </w:p>
          <w:p w14:paraId="6993216E" w14:textId="77777777" w:rsidR="00F53E2F" w:rsidRPr="00F53E2F" w:rsidRDefault="00F53E2F" w:rsidP="00F53E2F">
            <w:pPr>
              <w:pStyle w:val="Bullet1"/>
              <w:cnfStyle w:val="000000000000" w:firstRow="0" w:lastRow="0" w:firstColumn="0" w:lastColumn="0" w:oddVBand="0" w:evenVBand="0" w:oddHBand="0" w:evenHBand="0" w:firstRowFirstColumn="0" w:firstRowLastColumn="0" w:lastRowFirstColumn="0" w:lastRowLastColumn="0"/>
              <w:rPr>
                <w:lang w:eastAsia="en-NZ"/>
              </w:rPr>
            </w:pPr>
            <w:r w:rsidRPr="00F53E2F">
              <w:rPr>
                <w:lang w:eastAsia="en-NZ"/>
              </w:rPr>
              <w:lastRenderedPageBreak/>
              <w:t>Ensure all initiatives are aligned with and contribute to the strategic outcomes of Oranga Tamariki and Tamariki and Whānau Services.</w:t>
            </w:r>
          </w:p>
          <w:p w14:paraId="4C766276" w14:textId="526ADDA9" w:rsidR="00F53E2F" w:rsidRPr="00F53E2F" w:rsidRDefault="0045267E" w:rsidP="00F53E2F">
            <w:pPr>
              <w:pStyle w:val="Bullet1"/>
              <w:cnfStyle w:val="000000000000" w:firstRow="0" w:lastRow="0" w:firstColumn="0" w:lastColumn="0" w:oddVBand="0" w:evenVBand="0" w:oddHBand="0" w:evenHBand="0" w:firstRowFirstColumn="0" w:firstRowLastColumn="0" w:lastRowFirstColumn="0" w:lastRowLastColumn="0"/>
              <w:rPr>
                <w:lang w:eastAsia="en-NZ"/>
              </w:rPr>
            </w:pPr>
            <w:r w:rsidRPr="0045267E">
              <w:rPr>
                <w:lang w:eastAsia="en-NZ"/>
              </w:rPr>
              <w:t xml:space="preserve">Deliver projects and programmes </w:t>
            </w:r>
            <w:r w:rsidR="00CF0EE8">
              <w:rPr>
                <w:lang w:eastAsia="en-NZ"/>
              </w:rPr>
              <w:t>as needed,</w:t>
            </w:r>
            <w:r w:rsidRPr="0045267E">
              <w:rPr>
                <w:lang w:eastAsia="en-NZ"/>
              </w:rPr>
              <w:t xml:space="preserve"> ensuring timely, on-budget, and high-quality delivery, with regular progress updates to stakeholders</w:t>
            </w:r>
            <w:r w:rsidR="00F53E2F" w:rsidRPr="00F53E2F">
              <w:rPr>
                <w:lang w:eastAsia="en-NZ"/>
              </w:rPr>
              <w:t>.</w:t>
            </w:r>
          </w:p>
          <w:p w14:paraId="520F22E4" w14:textId="393E8906" w:rsidR="009C6BE4" w:rsidRPr="006210CE" w:rsidRDefault="00F53E2F" w:rsidP="00F53E2F">
            <w:pPr>
              <w:pStyle w:val="Bullet1"/>
              <w:cnfStyle w:val="000000000000" w:firstRow="0" w:lastRow="0" w:firstColumn="0" w:lastColumn="0" w:oddVBand="0" w:evenVBand="0" w:oddHBand="0" w:evenHBand="0" w:firstRowFirstColumn="0" w:firstRowLastColumn="0" w:lastRowFirstColumn="0" w:lastRowLastColumn="0"/>
              <w:rPr>
                <w:lang w:eastAsia="en-NZ"/>
              </w:rPr>
            </w:pPr>
            <w:r w:rsidRPr="00F53E2F">
              <w:rPr>
                <w:lang w:eastAsia="en-NZ"/>
              </w:rPr>
              <w:t>Undertake other responsibilities, projects, or initiatives as required to support the goals of Tamariki and Whānau Services</w:t>
            </w:r>
            <w:r>
              <w:rPr>
                <w:lang w:eastAsia="en-NZ"/>
              </w:rPr>
              <w:t>.</w:t>
            </w:r>
          </w:p>
        </w:tc>
      </w:tr>
      <w:tr w:rsidR="00277414" w:rsidRPr="006210CE" w14:paraId="66FEDF7C" w14:textId="77777777" w:rsidTr="023CB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545ED90C" w14:textId="665D27C0" w:rsidR="00277414" w:rsidRDefault="00285288">
            <w:pPr>
              <w:jc w:val="left"/>
            </w:pPr>
            <w:r w:rsidRPr="00285288">
              <w:rPr>
                <w:bCs/>
              </w:rPr>
              <w:lastRenderedPageBreak/>
              <w:t>Mentoring and Leadership</w:t>
            </w:r>
          </w:p>
        </w:tc>
        <w:tc>
          <w:tcPr>
            <w:tcW w:w="6524" w:type="dxa"/>
            <w:tcBorders>
              <w:top w:val="single" w:sz="4" w:space="0" w:color="auto"/>
              <w:bottom w:val="single" w:sz="4" w:space="0" w:color="auto"/>
            </w:tcBorders>
          </w:tcPr>
          <w:p w14:paraId="6E34491D" w14:textId="7553B8C3" w:rsidR="00EC073D" w:rsidRPr="00EC073D" w:rsidRDefault="00EC073D" w:rsidP="00CE646D">
            <w:pPr>
              <w:pStyle w:val="Bullet1"/>
              <w:cnfStyle w:val="000000100000" w:firstRow="0" w:lastRow="0" w:firstColumn="0" w:lastColumn="0" w:oddVBand="0" w:evenVBand="0" w:oddHBand="1" w:evenHBand="0" w:firstRowFirstColumn="0" w:firstRowLastColumn="0" w:lastRowFirstColumn="0" w:lastRowLastColumn="0"/>
            </w:pPr>
            <w:r w:rsidRPr="00EC073D">
              <w:t>Create a supportive and positive environment, helping others develop and achieve, and acting in the interests of the full team</w:t>
            </w:r>
            <w:r>
              <w:t>.</w:t>
            </w:r>
          </w:p>
          <w:p w14:paraId="07D4E892" w14:textId="77777777" w:rsidR="00CE646D" w:rsidRPr="00CE646D" w:rsidRDefault="00CE646D" w:rsidP="00CE646D">
            <w:pPr>
              <w:pStyle w:val="Bullet1"/>
              <w:cnfStyle w:val="000000100000" w:firstRow="0" w:lastRow="0" w:firstColumn="0" w:lastColumn="0" w:oddVBand="0" w:evenVBand="0" w:oddHBand="1" w:evenHBand="0" w:firstRowFirstColumn="0" w:firstRowLastColumn="0" w:lastRowFirstColumn="0" w:lastRowLastColumn="0"/>
              <w:rPr>
                <w:lang w:eastAsia="en-NZ"/>
              </w:rPr>
            </w:pPr>
            <w:r w:rsidRPr="00CE646D">
              <w:rPr>
                <w:lang w:eastAsia="en-NZ"/>
              </w:rPr>
              <w:t>Contribute to building team capability by mentoring others, sharing knowledge, and encouraging continuous learning.</w:t>
            </w:r>
          </w:p>
          <w:p w14:paraId="09784BC1" w14:textId="3372F729" w:rsidR="00CE646D" w:rsidRPr="006210CE" w:rsidRDefault="00CE646D" w:rsidP="00CE646D">
            <w:pPr>
              <w:pStyle w:val="Bullet1"/>
              <w:cnfStyle w:val="000000100000" w:firstRow="0" w:lastRow="0" w:firstColumn="0" w:lastColumn="0" w:oddVBand="0" w:evenVBand="0" w:oddHBand="1" w:evenHBand="0" w:firstRowFirstColumn="0" w:firstRowLastColumn="0" w:lastRowFirstColumn="0" w:lastRowLastColumn="0"/>
              <w:rPr>
                <w:lang w:eastAsia="en-NZ"/>
              </w:rPr>
            </w:pPr>
            <w:r w:rsidRPr="00CE646D">
              <w:rPr>
                <w:lang w:eastAsia="en-NZ"/>
              </w:rPr>
              <w:t>Foster a culture of collaboration, accountability, and respect within the team and across the wider organisation.</w:t>
            </w:r>
          </w:p>
        </w:tc>
      </w:tr>
      <w:tr w:rsidR="00277414" w:rsidRPr="006210CE" w14:paraId="30007150" w14:textId="77777777" w:rsidTr="023CB6B8">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13A8DE83" w14:textId="45C84748" w:rsidR="00277414" w:rsidRDefault="001A4A40">
            <w:pPr>
              <w:jc w:val="left"/>
            </w:pPr>
            <w:r>
              <w:t>Cultural Competence</w:t>
            </w:r>
          </w:p>
        </w:tc>
        <w:tc>
          <w:tcPr>
            <w:tcW w:w="6524" w:type="dxa"/>
            <w:tcBorders>
              <w:top w:val="single" w:sz="4" w:space="0" w:color="auto"/>
              <w:bottom w:val="single" w:sz="4" w:space="0" w:color="auto"/>
            </w:tcBorders>
          </w:tcPr>
          <w:p w14:paraId="0A41772F" w14:textId="7B9A0837" w:rsidR="00277414" w:rsidRDefault="001A4A40">
            <w:pPr>
              <w:pStyle w:val="Bullet1"/>
              <w:cnfStyle w:val="000000000000" w:firstRow="0" w:lastRow="0" w:firstColumn="0" w:lastColumn="0" w:oddVBand="0" w:evenVBand="0" w:oddHBand="0" w:evenHBand="0" w:firstRowFirstColumn="0" w:firstRowLastColumn="0" w:lastRowFirstColumn="0" w:lastRowLastColumn="0"/>
            </w:pPr>
            <w:r w:rsidRPr="001A4A40">
              <w:t>Champion</w:t>
            </w:r>
            <w:r w:rsidR="00B27676">
              <w:t>, role model</w:t>
            </w:r>
            <w:r w:rsidRPr="001A4A40">
              <w:t xml:space="preserve"> and encourage demonstration of Oranga Tamariki values.</w:t>
            </w:r>
          </w:p>
          <w:p w14:paraId="7DD00298" w14:textId="01CB8AB6" w:rsidR="001A4A40" w:rsidRPr="006210CE" w:rsidRDefault="001F7D81">
            <w:pPr>
              <w:pStyle w:val="Bullet1"/>
              <w:cnfStyle w:val="000000000000" w:firstRow="0" w:lastRow="0" w:firstColumn="0" w:lastColumn="0" w:oddVBand="0" w:evenVBand="0" w:oddHBand="0" w:evenHBand="0" w:firstRowFirstColumn="0" w:firstRowLastColumn="0" w:lastRowFirstColumn="0" w:lastRowLastColumn="0"/>
            </w:pPr>
            <w:r>
              <w:t>Actively incorporate</w:t>
            </w:r>
            <w:r w:rsidR="001A4A40">
              <w:t xml:space="preserve"> tikanga </w:t>
            </w:r>
            <w:r w:rsidR="14E48C16">
              <w:t>Māori</w:t>
            </w:r>
            <w:r w:rsidR="001A4A40">
              <w:t xml:space="preserve"> and te </w:t>
            </w:r>
            <w:proofErr w:type="spellStart"/>
            <w:r w:rsidR="001A4A40">
              <w:t>reo</w:t>
            </w:r>
            <w:proofErr w:type="spellEnd"/>
            <w:r w:rsidR="001A4A40">
              <w:t xml:space="preserve"> </w:t>
            </w:r>
            <w:r w:rsidR="046A6155">
              <w:t>Māori</w:t>
            </w:r>
            <w:r w:rsidR="001A4A40">
              <w:t xml:space="preserve"> into the </w:t>
            </w:r>
            <w:r w:rsidR="00CD0F43">
              <w:t>day-to-day</w:t>
            </w:r>
            <w:r w:rsidR="001A4A40">
              <w:t xml:space="preserve"> mahi of Tamariki and Whanau Services.</w:t>
            </w:r>
          </w:p>
        </w:tc>
      </w:tr>
      <w:tr w:rsidR="00CF7665" w:rsidRPr="006210CE" w14:paraId="1AF62C6C" w14:textId="77777777" w:rsidTr="023CB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0AA6D994" w14:textId="77777777" w:rsidR="00CF7665" w:rsidRDefault="00CF7665">
            <w:pPr>
              <w:jc w:val="left"/>
            </w:pPr>
            <w:r>
              <w:t>Being part of the Oranga Tamariki team</w:t>
            </w:r>
          </w:p>
        </w:tc>
        <w:tc>
          <w:tcPr>
            <w:tcW w:w="6524" w:type="dxa"/>
            <w:tcBorders>
              <w:top w:val="single" w:sz="4" w:space="0" w:color="auto"/>
              <w:bottom w:val="single" w:sz="4" w:space="0" w:color="auto"/>
            </w:tcBorders>
          </w:tcPr>
          <w:p w14:paraId="3DF5C407" w14:textId="77777777" w:rsidR="00CF7665" w:rsidRPr="0040315B" w:rsidRDefault="00CF7665">
            <w:pPr>
              <w:pStyle w:val="Bullet1"/>
              <w:jc w:val="left"/>
              <w:cnfStyle w:val="000000100000" w:firstRow="0" w:lastRow="0" w:firstColumn="0" w:lastColumn="0" w:oddVBand="0" w:evenVBand="0" w:oddHBand="1" w:evenHBand="0" w:firstRowFirstColumn="0" w:firstRowLastColumn="0" w:lastRowFirstColumn="0" w:lastRowLastColumn="0"/>
            </w:pPr>
            <w:r w:rsidRPr="0040315B">
              <w:t>Actively and positively participate as a member of the team</w:t>
            </w:r>
          </w:p>
          <w:p w14:paraId="186E2267" w14:textId="77777777" w:rsidR="00CF7665" w:rsidRPr="0040315B" w:rsidRDefault="00CF7665">
            <w:pPr>
              <w:pStyle w:val="Bullet1"/>
              <w:jc w:val="left"/>
              <w:cnfStyle w:val="000000100000" w:firstRow="0" w:lastRow="0" w:firstColumn="0" w:lastColumn="0" w:oddVBand="0" w:evenVBand="0" w:oddHBand="1" w:evenHBand="0" w:firstRowFirstColumn="0" w:firstRowLastColumn="0" w:lastRowFirstColumn="0" w:lastRowLastColumn="0"/>
            </w:pPr>
            <w:r w:rsidRPr="0040315B">
              <w:t>Proactively look for opportunities to improve the operations of Oranga Tamariki</w:t>
            </w:r>
          </w:p>
          <w:p w14:paraId="542A856F" w14:textId="77777777" w:rsidR="00CF7665" w:rsidRPr="0040315B" w:rsidRDefault="00CF7665">
            <w:pPr>
              <w:pStyle w:val="Bullet1"/>
              <w:jc w:val="left"/>
              <w:cnfStyle w:val="000000100000" w:firstRow="0" w:lastRow="0" w:firstColumn="0" w:lastColumn="0" w:oddVBand="0" w:evenVBand="0" w:oddHBand="1" w:evenHBand="0" w:firstRowFirstColumn="0" w:firstRowLastColumn="0" w:lastRowFirstColumn="0" w:lastRowLastColumn="0"/>
            </w:pPr>
            <w:r w:rsidRPr="0040315B">
              <w:t>Perform any other duties as needed by Oranga Tamariki</w:t>
            </w:r>
          </w:p>
          <w:p w14:paraId="7E4DE01E" w14:textId="77777777" w:rsidR="00CF7665" w:rsidRPr="0040315B" w:rsidRDefault="00CF7665">
            <w:pPr>
              <w:pStyle w:val="Bullet1"/>
              <w:jc w:val="left"/>
              <w:cnfStyle w:val="000000100000" w:firstRow="0" w:lastRow="0" w:firstColumn="0" w:lastColumn="0" w:oddVBand="0" w:evenVBand="0" w:oddHBand="1" w:evenHBand="0" w:firstRowFirstColumn="0" w:firstRowLastColumn="0" w:lastRowFirstColumn="0" w:lastRowLastColumn="0"/>
            </w:pPr>
            <w:r w:rsidRPr="0040315B">
              <w:t xml:space="preserve">Comply with and support all health and safety policies, guidelines and initiatives </w:t>
            </w:r>
          </w:p>
          <w:p w14:paraId="0C9BD537" w14:textId="77777777" w:rsidR="00CF7665" w:rsidRPr="0040315B" w:rsidRDefault="00CF7665">
            <w:pPr>
              <w:pStyle w:val="Bullet1"/>
              <w:jc w:val="left"/>
              <w:cnfStyle w:val="000000100000" w:firstRow="0" w:lastRow="0" w:firstColumn="0" w:lastColumn="0" w:oddVBand="0" w:evenVBand="0" w:oddHBand="1" w:evenHBand="0" w:firstRowFirstColumn="0" w:firstRowLastColumn="0" w:lastRowFirstColumn="0" w:lastRowLastColumn="0"/>
            </w:pPr>
            <w:r w:rsidRPr="0040315B">
              <w:t>Ensure all incidents, injuries and near misses are reported into our H&amp;S reporting tool</w:t>
            </w:r>
          </w:p>
          <w:p w14:paraId="514F4B43" w14:textId="77777777" w:rsidR="00CF7665" w:rsidRPr="0040315B" w:rsidRDefault="00CF7665">
            <w:pPr>
              <w:pStyle w:val="Bullet1"/>
              <w:jc w:val="left"/>
              <w:cnfStyle w:val="000000100000" w:firstRow="0" w:lastRow="0" w:firstColumn="0" w:lastColumn="0" w:oddVBand="0" w:evenVBand="0" w:oddHBand="1" w:evenHBand="0" w:firstRowFirstColumn="0" w:firstRowLastColumn="0" w:lastRowFirstColumn="0" w:lastRowLastColumn="0"/>
            </w:pPr>
            <w:r w:rsidRPr="0040315B">
              <w:t>Comply with all legislative and regulatory requirements, and report any breaches as soon as they become known</w:t>
            </w:r>
          </w:p>
          <w:p w14:paraId="6A073097" w14:textId="77777777" w:rsidR="00CF7665" w:rsidRPr="0040315B" w:rsidRDefault="00CF7665">
            <w:pPr>
              <w:pStyle w:val="Bullet1"/>
              <w:jc w:val="left"/>
              <w:cnfStyle w:val="000000100000" w:firstRow="0" w:lastRow="0" w:firstColumn="0" w:lastColumn="0" w:oddVBand="0" w:evenVBand="0" w:oddHBand="1" w:evenHBand="0" w:firstRowFirstColumn="0" w:firstRowLastColumn="0" w:lastRowFirstColumn="0" w:lastRowLastColumn="0"/>
            </w:pPr>
            <w:r w:rsidRPr="0040315B">
              <w:t>Adhere to all Oranga Tamariki procedures, policies, guidelines, and standards of integrity and conduct</w:t>
            </w:r>
          </w:p>
          <w:p w14:paraId="30DFF63C" w14:textId="77777777" w:rsidR="00CF7665" w:rsidRPr="006210CE" w:rsidRDefault="00CF7665">
            <w:pPr>
              <w:pStyle w:val="Bullet1"/>
              <w:cnfStyle w:val="000000100000" w:firstRow="0" w:lastRow="0" w:firstColumn="0" w:lastColumn="0" w:oddVBand="0" w:evenVBand="0" w:oddHBand="1" w:evenHBand="0" w:firstRowFirstColumn="0" w:firstRowLastColumn="0" w:lastRowFirstColumn="0" w:lastRowLastColumn="0"/>
            </w:pPr>
            <w:r w:rsidRPr="0040315B">
              <w:t>Demonstrate a commitment to and respect for the Treaty of Waitangi and incorporate these into your work.</w:t>
            </w:r>
          </w:p>
        </w:tc>
      </w:tr>
    </w:tbl>
    <w:p w14:paraId="710FEA92" w14:textId="77777777" w:rsidR="00CF7665" w:rsidRDefault="00CF7665" w:rsidP="00747955"/>
    <w:p w14:paraId="3CE542FD" w14:textId="5C743884" w:rsidR="00BB4B1B" w:rsidRPr="007F1FB2" w:rsidRDefault="007F1FB2" w:rsidP="002F1991">
      <w:pPr>
        <w:tabs>
          <w:tab w:val="left" w:pos="2694"/>
        </w:tabs>
        <w:spacing w:before="240" w:after="0"/>
        <w:rPr>
          <w:rFonts w:ascii="Oswald" w:hAnsi="Oswald"/>
          <w:sz w:val="28"/>
        </w:rPr>
      </w:pPr>
      <w:r>
        <w:rPr>
          <w:rFonts w:ascii="Oswald" w:hAnsi="Oswald"/>
          <w:sz w:val="28"/>
        </w:rPr>
        <w:t>KEY RELATIONSHIPS</w:t>
      </w:r>
    </w:p>
    <w:tbl>
      <w:tblPr>
        <w:tblStyle w:val="LightShading-Accent1"/>
        <w:tblW w:w="9180" w:type="dxa"/>
        <w:tblBorders>
          <w:bottom w:val="none" w:sz="0" w:space="0" w:color="auto"/>
        </w:tblBorders>
        <w:shd w:val="clear" w:color="auto" w:fill="FFFFFF" w:themeFill="background1"/>
        <w:tblCellMar>
          <w:top w:w="85" w:type="dxa"/>
          <w:bottom w:w="85" w:type="dxa"/>
        </w:tblCellMar>
        <w:tblLook w:val="04A0" w:firstRow="1" w:lastRow="0" w:firstColumn="1" w:lastColumn="0" w:noHBand="0" w:noVBand="1"/>
      </w:tblPr>
      <w:tblGrid>
        <w:gridCol w:w="2656"/>
        <w:gridCol w:w="6524"/>
      </w:tblGrid>
      <w:tr w:rsidR="00BB4B1B" w:rsidRPr="000178C9" w14:paraId="78A6EA1D" w14:textId="77777777"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tcBorders>
            <w:shd w:val="clear" w:color="auto" w:fill="FFFFFF" w:themeFill="background1"/>
          </w:tcPr>
          <w:p w14:paraId="4247BBA7" w14:textId="77777777" w:rsidR="00747955" w:rsidRPr="00AA5997" w:rsidRDefault="00747955">
            <w:pPr>
              <w:jc w:val="left"/>
            </w:pPr>
            <w:r w:rsidRPr="000178C9">
              <w:br w:type="page"/>
            </w:r>
            <w:r w:rsidR="007F1FB2">
              <w:t>Internal</w:t>
            </w:r>
          </w:p>
        </w:tc>
        <w:tc>
          <w:tcPr>
            <w:tcW w:w="6524" w:type="dxa"/>
            <w:tcBorders>
              <w:top w:val="threeDEngrave" w:sz="24" w:space="0" w:color="auto"/>
            </w:tcBorders>
            <w:shd w:val="clear" w:color="auto" w:fill="FFFFFF" w:themeFill="background1"/>
          </w:tcPr>
          <w:p w14:paraId="07516A39" w14:textId="77777777" w:rsidR="00604205" w:rsidRPr="00604205" w:rsidRDefault="00604205" w:rsidP="00D93CEE">
            <w:pPr>
              <w:pStyle w:val="Bullet1"/>
              <w:jc w:val="left"/>
              <w:cnfStyle w:val="100000000000" w:firstRow="1" w:lastRow="0" w:firstColumn="0" w:lastColumn="0" w:oddVBand="0" w:evenVBand="0" w:oddHBand="0" w:evenHBand="0" w:firstRowFirstColumn="0" w:firstRowLastColumn="0" w:lastRowFirstColumn="0" w:lastRowLastColumn="0"/>
              <w:rPr>
                <w:b w:val="0"/>
              </w:rPr>
            </w:pPr>
            <w:r>
              <w:rPr>
                <w:b w:val="0"/>
              </w:rPr>
              <w:t>Tamariki and Whānau Services Leadership team</w:t>
            </w:r>
          </w:p>
          <w:p w14:paraId="772E74E8" w14:textId="4EF089C3" w:rsidR="001C7DFE" w:rsidRPr="001C7DFE" w:rsidRDefault="001C7DFE" w:rsidP="00D93CEE">
            <w:pPr>
              <w:pStyle w:val="Bullet1"/>
              <w:jc w:val="left"/>
              <w:cnfStyle w:val="100000000000" w:firstRow="1" w:lastRow="0" w:firstColumn="0" w:lastColumn="0" w:oddVBand="0" w:evenVBand="0" w:oddHBand="0" w:evenHBand="0" w:firstRowFirstColumn="0" w:firstRowLastColumn="0" w:lastRowFirstColumn="0" w:lastRowLastColumn="0"/>
              <w:rPr>
                <w:b w:val="0"/>
              </w:rPr>
            </w:pPr>
            <w:r>
              <w:rPr>
                <w:b w:val="0"/>
              </w:rPr>
              <w:t>Regional Commissioners</w:t>
            </w:r>
            <w:r w:rsidR="004C67A7">
              <w:rPr>
                <w:b w:val="0"/>
              </w:rPr>
              <w:t xml:space="preserve"> and their leadership teams</w:t>
            </w:r>
          </w:p>
          <w:p w14:paraId="7A9272B0" w14:textId="319B2EF3" w:rsidR="001C7DFE" w:rsidRPr="00E662E8" w:rsidRDefault="001C7DFE" w:rsidP="00D93CEE">
            <w:pPr>
              <w:pStyle w:val="Bullet1"/>
              <w:jc w:val="left"/>
              <w:cnfStyle w:val="100000000000" w:firstRow="1" w:lastRow="0" w:firstColumn="0" w:lastColumn="0" w:oddVBand="0" w:evenVBand="0" w:oddHBand="0" w:evenHBand="0" w:firstRowFirstColumn="0" w:firstRowLastColumn="0" w:lastRowFirstColumn="0" w:lastRowLastColumn="0"/>
              <w:rPr>
                <w:b w:val="0"/>
              </w:rPr>
            </w:pPr>
            <w:r>
              <w:rPr>
                <w:b w:val="0"/>
              </w:rPr>
              <w:t>Chief Advisors</w:t>
            </w:r>
          </w:p>
          <w:p w14:paraId="76312C4C" w14:textId="1776BFEB" w:rsidR="00E662E8" w:rsidRPr="001C7DFE" w:rsidRDefault="00E662E8" w:rsidP="00D93CEE">
            <w:pPr>
              <w:pStyle w:val="Bullet1"/>
              <w:jc w:val="left"/>
              <w:cnfStyle w:val="100000000000" w:firstRow="1" w:lastRow="0" w:firstColumn="0" w:lastColumn="0" w:oddVBand="0" w:evenVBand="0" w:oddHBand="0" w:evenHBand="0" w:firstRowFirstColumn="0" w:firstRowLastColumn="0" w:lastRowFirstColumn="0" w:lastRowLastColumn="0"/>
              <w:rPr>
                <w:b w:val="0"/>
              </w:rPr>
            </w:pPr>
            <w:r>
              <w:rPr>
                <w:b w:val="0"/>
              </w:rPr>
              <w:t>National Support Services</w:t>
            </w:r>
          </w:p>
          <w:p w14:paraId="19CBB3B0" w14:textId="1E039110" w:rsidR="00747955" w:rsidRPr="00D93CEE" w:rsidRDefault="006F416D" w:rsidP="00D93CEE">
            <w:pPr>
              <w:pStyle w:val="Bullet1"/>
              <w:jc w:val="left"/>
              <w:cnfStyle w:val="100000000000" w:firstRow="1" w:lastRow="0" w:firstColumn="0" w:lastColumn="0" w:oddVBand="0" w:evenVBand="0" w:oddHBand="0" w:evenHBand="0" w:firstRowFirstColumn="0" w:firstRowLastColumn="0" w:lastRowFirstColumn="0" w:lastRowLastColumn="0"/>
              <w:rPr>
                <w:b w:val="0"/>
              </w:rPr>
            </w:pPr>
            <w:r w:rsidRPr="009F4410">
              <w:rPr>
                <w:b w:val="0"/>
              </w:rPr>
              <w:t xml:space="preserve">People &amp; High Performance </w:t>
            </w:r>
          </w:p>
          <w:p w14:paraId="2BCD36D8" w14:textId="77777777" w:rsidR="00747955" w:rsidRPr="007B7613" w:rsidRDefault="00D40BE7" w:rsidP="00D93CEE">
            <w:pPr>
              <w:pStyle w:val="Bullet1"/>
              <w:jc w:val="left"/>
              <w:cnfStyle w:val="100000000000" w:firstRow="1" w:lastRow="0" w:firstColumn="0" w:lastColumn="0" w:oddVBand="0" w:evenVBand="0" w:oddHBand="0" w:evenHBand="0" w:firstRowFirstColumn="0" w:firstRowLastColumn="0" w:lastRowFirstColumn="0" w:lastRowLastColumn="0"/>
            </w:pPr>
            <w:r w:rsidRPr="009F4410">
              <w:rPr>
                <w:b w:val="0"/>
              </w:rPr>
              <w:t>Finance</w:t>
            </w:r>
          </w:p>
          <w:p w14:paraId="7C94CAB9" w14:textId="6D841962" w:rsidR="007B7613" w:rsidRPr="00A85EF0" w:rsidRDefault="007B7613" w:rsidP="00D93CEE">
            <w:pPr>
              <w:pStyle w:val="Bullet1"/>
              <w:jc w:val="left"/>
              <w:cnfStyle w:val="100000000000" w:firstRow="1" w:lastRow="0" w:firstColumn="0" w:lastColumn="0" w:oddVBand="0" w:evenVBand="0" w:oddHBand="0" w:evenHBand="0" w:firstRowFirstColumn="0" w:firstRowLastColumn="0" w:lastRowFirstColumn="0" w:lastRowLastColumn="0"/>
              <w:rPr>
                <w:b w:val="0"/>
                <w:bCs/>
              </w:rPr>
            </w:pPr>
            <w:r w:rsidRPr="00A85EF0">
              <w:rPr>
                <w:b w:val="0"/>
                <w:bCs/>
              </w:rPr>
              <w:lastRenderedPageBreak/>
              <w:t>System</w:t>
            </w:r>
            <w:r w:rsidR="00A85EF0" w:rsidRPr="00A85EF0">
              <w:rPr>
                <w:b w:val="0"/>
                <w:bCs/>
              </w:rPr>
              <w:t xml:space="preserve"> Leadership, including Data Solutions</w:t>
            </w:r>
          </w:p>
          <w:p w14:paraId="43837A02" w14:textId="0DFE8783" w:rsidR="00B21ADA" w:rsidRPr="00226667" w:rsidRDefault="00B21ADA" w:rsidP="00D93CEE">
            <w:pPr>
              <w:pStyle w:val="Bullet1"/>
              <w:jc w:val="left"/>
              <w:cnfStyle w:val="100000000000" w:firstRow="1" w:lastRow="0" w:firstColumn="0" w:lastColumn="0" w:oddVBand="0" w:evenVBand="0" w:oddHBand="0" w:evenHBand="0" w:firstRowFirstColumn="0" w:firstRowLastColumn="0" w:lastRowFirstColumn="0" w:lastRowLastColumn="0"/>
              <w:rPr>
                <w:b w:val="0"/>
                <w:bCs/>
              </w:rPr>
            </w:pPr>
            <w:r w:rsidRPr="00B21ADA">
              <w:rPr>
                <w:b w:val="0"/>
                <w:bCs/>
              </w:rPr>
              <w:t xml:space="preserve">Regional staff including Caregiver Recruitment and Support Managers, </w:t>
            </w:r>
            <w:r w:rsidR="0001660B">
              <w:rPr>
                <w:b w:val="0"/>
                <w:bCs/>
              </w:rPr>
              <w:t xml:space="preserve">Operations Managers, </w:t>
            </w:r>
            <w:r w:rsidRPr="00B21ADA">
              <w:rPr>
                <w:b w:val="0"/>
                <w:bCs/>
              </w:rPr>
              <w:t>Delivery Advisors Operational Support, Site Managers and Practice Leaders.</w:t>
            </w:r>
          </w:p>
          <w:p w14:paraId="36B92AAC" w14:textId="6BC1219F" w:rsidR="00226667" w:rsidRPr="00B21ADA" w:rsidRDefault="00226667" w:rsidP="00A85EF0">
            <w:pPr>
              <w:pStyle w:val="Bullet1"/>
              <w:jc w:val="left"/>
              <w:cnfStyle w:val="100000000000" w:firstRow="1" w:lastRow="0" w:firstColumn="0" w:lastColumn="0" w:oddVBand="0" w:evenVBand="0" w:oddHBand="0" w:evenHBand="0" w:firstRowFirstColumn="0" w:firstRowLastColumn="0" w:lastRowFirstColumn="0" w:lastRowLastColumn="0"/>
              <w:rPr>
                <w:b w:val="0"/>
                <w:bCs/>
              </w:rPr>
            </w:pPr>
            <w:r w:rsidRPr="00226667">
              <w:rPr>
                <w:b w:val="0"/>
                <w:bCs/>
              </w:rPr>
              <w:t xml:space="preserve">Office of the Chief Social Worker </w:t>
            </w:r>
            <w:r>
              <w:rPr>
                <w:b w:val="0"/>
                <w:bCs/>
              </w:rPr>
              <w:t xml:space="preserve">and </w:t>
            </w:r>
            <w:r w:rsidRPr="00226667">
              <w:rPr>
                <w:b w:val="0"/>
                <w:bCs/>
              </w:rPr>
              <w:t>Professional Practice</w:t>
            </w:r>
            <w:r>
              <w:rPr>
                <w:b w:val="0"/>
                <w:bCs/>
              </w:rPr>
              <w:t xml:space="preserve"> Group</w:t>
            </w:r>
          </w:p>
        </w:tc>
      </w:tr>
      <w:tr w:rsidR="007F1FB2" w:rsidRPr="000178C9" w14:paraId="759E3E84" w14:textId="77777777" w:rsidTr="00AA5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shd w:val="clear" w:color="auto" w:fill="FFFFFF" w:themeFill="background1"/>
          </w:tcPr>
          <w:p w14:paraId="36704E60" w14:textId="77777777" w:rsidR="007F1FB2" w:rsidRPr="000178C9" w:rsidRDefault="007F1FB2">
            <w:pPr>
              <w:jc w:val="left"/>
            </w:pPr>
            <w:r>
              <w:lastRenderedPageBreak/>
              <w:t>External</w:t>
            </w:r>
          </w:p>
        </w:tc>
        <w:tc>
          <w:tcPr>
            <w:tcW w:w="6524" w:type="dxa"/>
            <w:shd w:val="clear" w:color="auto" w:fill="FFFFFF" w:themeFill="background1"/>
          </w:tcPr>
          <w:p w14:paraId="0F66CB9F" w14:textId="7E7E4DB2" w:rsidR="007F1FB2" w:rsidRPr="00AA5997" w:rsidRDefault="00B0140E" w:rsidP="00B0140E">
            <w:pPr>
              <w:pStyle w:val="Bullet1"/>
              <w:jc w:val="left"/>
              <w:cnfStyle w:val="000000100000" w:firstRow="0" w:lastRow="0" w:firstColumn="0" w:lastColumn="0" w:oddVBand="0" w:evenVBand="0" w:oddHBand="1" w:evenHBand="0" w:firstRowFirstColumn="0" w:firstRowLastColumn="0" w:lastRowFirstColumn="0" w:lastRowLastColumn="0"/>
            </w:pPr>
            <w:r w:rsidRPr="00B0140E">
              <w:t>Other Government departments and agencies</w:t>
            </w:r>
            <w:r w:rsidR="002D7849">
              <w:t>, education providers and professional bodies</w:t>
            </w:r>
            <w:r>
              <w:t xml:space="preserve"> where appropriate</w:t>
            </w:r>
          </w:p>
        </w:tc>
      </w:tr>
    </w:tbl>
    <w:p w14:paraId="52D15127" w14:textId="77777777" w:rsidR="00747955" w:rsidRPr="000178C9" w:rsidRDefault="00747955" w:rsidP="00747955"/>
    <w:p w14:paraId="4323211B" w14:textId="6186883F" w:rsidR="007F1FB2" w:rsidRPr="00480B8C" w:rsidRDefault="007F1FB2" w:rsidP="007F1FB2">
      <w:pPr>
        <w:tabs>
          <w:tab w:val="left" w:pos="2694"/>
        </w:tabs>
        <w:spacing w:after="0"/>
        <w:rPr>
          <w:rFonts w:ascii="Oswald" w:hAnsi="Oswald"/>
          <w:sz w:val="28"/>
        </w:rPr>
      </w:pPr>
      <w:r>
        <w:rPr>
          <w:rFonts w:ascii="Oswald" w:hAnsi="Oswald"/>
          <w:sz w:val="28"/>
        </w:rPr>
        <w:t>QUALIFICATIONS &amp; EXPERIENCE</w:t>
      </w:r>
      <w:r w:rsidR="008044F6">
        <w:rPr>
          <w:rFonts w:ascii="Oswald" w:hAnsi="Oswald"/>
          <w:sz w:val="28"/>
        </w:rPr>
        <w:t xml:space="preserve"> </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7F1FB2" w:rsidRPr="000178C9" w14:paraId="3B1A406B" w14:textId="77777777" w:rsidTr="008343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tcPr>
          <w:p w14:paraId="35B9DDC7" w14:textId="77777777" w:rsidR="007F1FB2" w:rsidRPr="000178C9" w:rsidRDefault="007F1FB2">
            <w:pPr>
              <w:spacing w:after="0"/>
              <w:jc w:val="left"/>
            </w:pPr>
            <w:r>
              <w:t>Qualifications</w:t>
            </w:r>
          </w:p>
        </w:tc>
        <w:tc>
          <w:tcPr>
            <w:tcW w:w="6524" w:type="dxa"/>
            <w:tcBorders>
              <w:top w:val="threeDEngrave" w:sz="24" w:space="0" w:color="auto"/>
              <w:bottom w:val="single" w:sz="4" w:space="0" w:color="auto"/>
            </w:tcBorders>
          </w:tcPr>
          <w:p w14:paraId="6DC1B3C3" w14:textId="42313EF7" w:rsidR="007F1FB2" w:rsidRPr="007F1FB2" w:rsidRDefault="0002438E" w:rsidP="0002438E">
            <w:pPr>
              <w:pStyle w:val="Bullet1"/>
              <w:jc w:val="left"/>
              <w:cnfStyle w:val="100000000000" w:firstRow="1" w:lastRow="0" w:firstColumn="0" w:lastColumn="0" w:oddVBand="0" w:evenVBand="0" w:oddHBand="0" w:evenHBand="0" w:firstRowFirstColumn="0" w:firstRowLastColumn="0" w:lastRowFirstColumn="0" w:lastRowLastColumn="0"/>
            </w:pPr>
            <w:r w:rsidRPr="0002438E">
              <w:rPr>
                <w:b w:val="0"/>
                <w:bCs/>
              </w:rPr>
              <w:t>Relevant tertiary qualification is desirable and/or significant practical experience in a similar role.</w:t>
            </w:r>
          </w:p>
        </w:tc>
      </w:tr>
      <w:tr w:rsidR="00E8285B" w:rsidRPr="000178C9" w14:paraId="5D47A4FA" w14:textId="77777777" w:rsidTr="00D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79261705" w14:textId="77777777" w:rsidR="00E8285B" w:rsidRPr="00651157" w:rsidRDefault="00E8285B">
            <w:pPr>
              <w:jc w:val="left"/>
            </w:pPr>
            <w:r w:rsidRPr="00651157">
              <w:t>Other requirements</w:t>
            </w:r>
          </w:p>
        </w:tc>
        <w:tc>
          <w:tcPr>
            <w:tcW w:w="6524" w:type="dxa"/>
            <w:tcBorders>
              <w:top w:val="single" w:sz="4" w:space="0" w:color="auto"/>
              <w:bottom w:val="single" w:sz="4" w:space="0" w:color="auto"/>
            </w:tcBorders>
          </w:tcPr>
          <w:p w14:paraId="454E05F7" w14:textId="03545279" w:rsidR="00E8285B" w:rsidRPr="00651157" w:rsidRDefault="00E8285B" w:rsidP="006210CE">
            <w:pPr>
              <w:pStyle w:val="Bullet1"/>
              <w:jc w:val="left"/>
              <w:cnfStyle w:val="000000100000" w:firstRow="0" w:lastRow="0" w:firstColumn="0" w:lastColumn="0" w:oddVBand="0" w:evenVBand="0" w:oddHBand="1" w:evenHBand="0" w:firstRowFirstColumn="0" w:firstRowLastColumn="0" w:lastRowFirstColumn="0" w:lastRowLastColumn="0"/>
              <w:rPr>
                <w:b/>
                <w:iCs/>
              </w:rPr>
            </w:pPr>
            <w:r w:rsidRPr="00651157">
              <w:rPr>
                <w:iCs/>
              </w:rPr>
              <w:t>Willingness to travel within New Zealand to fulfil the requirements of the role</w:t>
            </w:r>
            <w:r w:rsidR="006210CE" w:rsidRPr="00651157">
              <w:rPr>
                <w:iCs/>
              </w:rPr>
              <w:t xml:space="preserve">  </w:t>
            </w:r>
          </w:p>
        </w:tc>
      </w:tr>
      <w:tr w:rsidR="007F1FB2" w:rsidRPr="000178C9" w14:paraId="42DA173A" w14:textId="77777777" w:rsidTr="003031A1">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2090F944" w14:textId="77777777" w:rsidR="007F1FB2" w:rsidRDefault="007F1FB2">
            <w:pPr>
              <w:jc w:val="left"/>
            </w:pPr>
            <w:r>
              <w:t>Experience</w:t>
            </w:r>
          </w:p>
        </w:tc>
        <w:tc>
          <w:tcPr>
            <w:tcW w:w="6524" w:type="dxa"/>
            <w:tcBorders>
              <w:top w:val="single" w:sz="4" w:space="0" w:color="auto"/>
              <w:bottom w:val="single" w:sz="4" w:space="0" w:color="auto"/>
            </w:tcBorders>
          </w:tcPr>
          <w:p w14:paraId="126FE7F6" w14:textId="77777777" w:rsidR="00E62CF7" w:rsidRPr="00E62CF7" w:rsidRDefault="00E62CF7" w:rsidP="00035F13">
            <w:pPr>
              <w:pStyle w:val="Bullet1"/>
              <w:cnfStyle w:val="000000000000" w:firstRow="0" w:lastRow="0" w:firstColumn="0" w:lastColumn="0" w:oddVBand="0" w:evenVBand="0" w:oddHBand="0" w:evenHBand="0" w:firstRowFirstColumn="0" w:firstRowLastColumn="0" w:lastRowFirstColumn="0" w:lastRowLastColumn="0"/>
              <w:rPr>
                <w:lang w:eastAsia="en-NZ"/>
              </w:rPr>
            </w:pPr>
            <w:r w:rsidRPr="00E62CF7">
              <w:rPr>
                <w:lang w:eastAsia="en-NZ"/>
              </w:rPr>
              <w:t>Experience in the social services sector or a related field is desirable.</w:t>
            </w:r>
          </w:p>
          <w:p w14:paraId="5279D8EE" w14:textId="39CB81D8" w:rsidR="001F152D" w:rsidRDefault="001C0771" w:rsidP="00035F13">
            <w:pPr>
              <w:pStyle w:val="Bullet1"/>
              <w:cnfStyle w:val="000000000000" w:firstRow="0" w:lastRow="0" w:firstColumn="0" w:lastColumn="0" w:oddVBand="0" w:evenVBand="0" w:oddHBand="0" w:evenHBand="0" w:firstRowFirstColumn="0" w:firstRowLastColumn="0" w:lastRowFirstColumn="0" w:lastRowLastColumn="0"/>
            </w:pPr>
            <w:r>
              <w:t>Significant</w:t>
            </w:r>
            <w:r w:rsidR="001F152D" w:rsidRPr="001F152D">
              <w:t xml:space="preserve"> experience in workforce planning, capacity monitoring, or operational service delivery in a complex environment.</w:t>
            </w:r>
          </w:p>
          <w:p w14:paraId="1AE2873C" w14:textId="390AED14" w:rsidR="00B912B7" w:rsidRPr="00B912B7" w:rsidRDefault="00B912B7" w:rsidP="00035F13">
            <w:pPr>
              <w:pStyle w:val="Bullet1"/>
              <w:cnfStyle w:val="000000000000" w:firstRow="0" w:lastRow="0" w:firstColumn="0" w:lastColumn="0" w:oddVBand="0" w:evenVBand="0" w:oddHBand="0" w:evenHBand="0" w:firstRowFirstColumn="0" w:firstRowLastColumn="0" w:lastRowFirstColumn="0" w:lastRowLastColumn="0"/>
              <w:rPr>
                <w:lang w:eastAsia="en-NZ"/>
              </w:rPr>
            </w:pPr>
            <w:r w:rsidRPr="00B912B7">
              <w:rPr>
                <w:lang w:eastAsia="en-NZ"/>
              </w:rPr>
              <w:t>Demonstrated ability to use data and analytics tools to inform workforce decisions and drive continuous improvement.</w:t>
            </w:r>
          </w:p>
          <w:p w14:paraId="19EAE2AA" w14:textId="7335DF85" w:rsidR="007F1FB2" w:rsidRDefault="009F32BE" w:rsidP="00035F13">
            <w:pPr>
              <w:pStyle w:val="Bullet1"/>
              <w:cnfStyle w:val="000000000000" w:firstRow="0" w:lastRow="0" w:firstColumn="0" w:lastColumn="0" w:oddVBand="0" w:evenVBand="0" w:oddHBand="0" w:evenHBand="0" w:firstRowFirstColumn="0" w:firstRowLastColumn="0" w:lastRowFirstColumn="0" w:lastRowLastColumn="0"/>
            </w:pPr>
            <w:r>
              <w:t xml:space="preserve">Strong </w:t>
            </w:r>
            <w:r w:rsidR="003272D9" w:rsidRPr="003272D9">
              <w:t xml:space="preserve">experience in </w:t>
            </w:r>
            <w:r>
              <w:t xml:space="preserve">providing </w:t>
            </w:r>
            <w:r w:rsidR="003272D9" w:rsidRPr="003272D9">
              <w:t xml:space="preserve">support </w:t>
            </w:r>
            <w:r>
              <w:t xml:space="preserve">and advice </w:t>
            </w:r>
            <w:r w:rsidR="003272D9" w:rsidRPr="003272D9">
              <w:t>at a senior level.</w:t>
            </w:r>
          </w:p>
          <w:p w14:paraId="66B01B22" w14:textId="77FCCA01" w:rsidR="00A62472" w:rsidRPr="003272D9" w:rsidRDefault="0065061B" w:rsidP="00035F13">
            <w:pPr>
              <w:pStyle w:val="Bullet1"/>
              <w:cnfStyle w:val="000000000000" w:firstRow="0" w:lastRow="0" w:firstColumn="0" w:lastColumn="0" w:oddVBand="0" w:evenVBand="0" w:oddHBand="0" w:evenHBand="0" w:firstRowFirstColumn="0" w:firstRowLastColumn="0" w:lastRowFirstColumn="0" w:lastRowLastColumn="0"/>
            </w:pPr>
            <w:r w:rsidRPr="0065061B">
              <w:t>Extensive experience</w:t>
            </w:r>
            <w:r>
              <w:t xml:space="preserve"> managing </w:t>
            </w:r>
            <w:r w:rsidR="00A62472" w:rsidRPr="00A62472">
              <w:t>multiple projects simultaneously while effectively prioritising and balancing the needs of a diverse range of stakeholders.</w:t>
            </w:r>
          </w:p>
          <w:p w14:paraId="0523A0BD" w14:textId="17E9B3E7" w:rsidR="00035F13" w:rsidRDefault="00035F13" w:rsidP="00035F13">
            <w:pPr>
              <w:pStyle w:val="Bullet1"/>
              <w:cnfStyle w:val="000000000000" w:firstRow="0" w:lastRow="0" w:firstColumn="0" w:lastColumn="0" w:oddVBand="0" w:evenVBand="0" w:oddHBand="0" w:evenHBand="0" w:firstRowFirstColumn="0" w:firstRowLastColumn="0" w:lastRowFirstColumn="0" w:lastRowLastColumn="0"/>
            </w:pPr>
            <w:r w:rsidRPr="00035F13">
              <w:rPr>
                <w:lang w:eastAsia="en-NZ"/>
              </w:rPr>
              <w:t xml:space="preserve">Adaptable and resilient, </w:t>
            </w:r>
            <w:r>
              <w:rPr>
                <w:lang w:eastAsia="en-NZ"/>
              </w:rPr>
              <w:t xml:space="preserve">proven ability </w:t>
            </w:r>
            <w:r w:rsidRPr="00035F13">
              <w:rPr>
                <w:lang w:eastAsia="en-NZ"/>
              </w:rPr>
              <w:t>to remain effective and positive in a fast-paced, changing environment.</w:t>
            </w:r>
          </w:p>
        </w:tc>
      </w:tr>
      <w:tr w:rsidR="007F1FB2" w:rsidRPr="000178C9" w14:paraId="06A7F082" w14:textId="77777777" w:rsidTr="00D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tcPr>
          <w:p w14:paraId="43B9D81F" w14:textId="77777777" w:rsidR="007F1FB2" w:rsidRDefault="007F1FB2">
            <w:pPr>
              <w:jc w:val="left"/>
            </w:pPr>
            <w:r>
              <w:t>Skills</w:t>
            </w:r>
          </w:p>
        </w:tc>
        <w:tc>
          <w:tcPr>
            <w:tcW w:w="6524" w:type="dxa"/>
            <w:tcBorders>
              <w:top w:val="single" w:sz="4" w:space="0" w:color="auto"/>
              <w:bottom w:val="single" w:sz="4" w:space="0" w:color="auto"/>
            </w:tcBorders>
          </w:tcPr>
          <w:p w14:paraId="50D0A09E" w14:textId="77777777" w:rsidR="00AB3AC9" w:rsidRPr="00AB3AC9" w:rsidRDefault="00AB3AC9"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AB3AC9">
              <w:rPr>
                <w:lang w:eastAsia="en-NZ"/>
              </w:rPr>
              <w:t>Highly developed organisational skills, with the ability to manage a busy and diverse workload and deliver high-quality outcomes within tight timeframes.</w:t>
            </w:r>
          </w:p>
          <w:p w14:paraId="41C7BF5F" w14:textId="77777777" w:rsidR="00AD7412" w:rsidRPr="00AD7412" w:rsidRDefault="00AD7412"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AD7412">
              <w:rPr>
                <w:lang w:eastAsia="en-NZ"/>
              </w:rPr>
              <w:t>Excellent written and verbal communication skills, able to convey complex information clearly and tailor messages to different audiences.</w:t>
            </w:r>
          </w:p>
          <w:p w14:paraId="4602D45D" w14:textId="77777777" w:rsidR="00B42D47" w:rsidRPr="00B42D47" w:rsidRDefault="00B42D47"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B42D47">
              <w:rPr>
                <w:lang w:eastAsia="en-NZ"/>
              </w:rPr>
              <w:t>Confident using digital tools and technology to support workforce planning and service delivery.</w:t>
            </w:r>
          </w:p>
          <w:p w14:paraId="3E1BC52A" w14:textId="77777777" w:rsidR="00AB3AC9" w:rsidRPr="00AB3AC9" w:rsidRDefault="00AB3AC9"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AB3AC9">
              <w:rPr>
                <w:lang w:eastAsia="en-NZ"/>
              </w:rPr>
              <w:t>Strong relationship management skills; able to establish, build, and maintain effective working relationships at all levels of the Ministry and with key stakeholders.</w:t>
            </w:r>
          </w:p>
          <w:p w14:paraId="1E0D8A09" w14:textId="77777777" w:rsidR="00E30AF0" w:rsidRPr="00E30AF0" w:rsidRDefault="00E30AF0"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E30AF0">
              <w:rPr>
                <w:lang w:eastAsia="en-NZ"/>
              </w:rPr>
              <w:t>Results-oriented, with a strong commitment to achieving goals, generating innovative ideas, proactively solving problems, and taking initiative beyond immediate tasks.</w:t>
            </w:r>
          </w:p>
          <w:p w14:paraId="13DD37C3" w14:textId="77777777" w:rsidR="00AB3AC9" w:rsidRPr="00AB3AC9" w:rsidRDefault="00AB3AC9"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AB3AC9">
              <w:rPr>
                <w:lang w:eastAsia="en-NZ"/>
              </w:rPr>
              <w:lastRenderedPageBreak/>
              <w:t>Effective problem-solving and decision-making skills; able to clearly identify issues, evaluate alternative solutions, assess risks and benefits, seek input from others, and make sound decisions.</w:t>
            </w:r>
          </w:p>
          <w:p w14:paraId="5B87C9F2" w14:textId="13C42161" w:rsidR="00E41FC5" w:rsidRDefault="000E2FC4"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t>Highly developed r</w:t>
            </w:r>
            <w:r w:rsidR="00E41FC5" w:rsidRPr="00E41FC5">
              <w:t>esearch and strategic thinking skills, including the ability to analyse complex information, structure problems, and draw well-founded conclusions.</w:t>
            </w:r>
          </w:p>
          <w:p w14:paraId="0059CBBE" w14:textId="3E659EBF" w:rsidR="00771405" w:rsidRPr="00771405" w:rsidRDefault="00771405"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771405">
              <w:rPr>
                <w:lang w:eastAsia="en-NZ"/>
              </w:rPr>
              <w:t xml:space="preserve">Proven analytical skills, with experience assessing risks and drawing insights from </w:t>
            </w:r>
            <w:r>
              <w:rPr>
                <w:lang w:eastAsia="en-NZ"/>
              </w:rPr>
              <w:t xml:space="preserve">data, insights, </w:t>
            </w:r>
            <w:r w:rsidRPr="00771405">
              <w:rPr>
                <w:lang w:eastAsia="en-NZ"/>
              </w:rPr>
              <w:t>assurance, audit, or related assignments.</w:t>
            </w:r>
          </w:p>
          <w:p w14:paraId="4CC1FB6B" w14:textId="77777777" w:rsidR="00693A58" w:rsidRPr="00693A58" w:rsidRDefault="00693A58"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693A58">
              <w:rPr>
                <w:lang w:eastAsia="en-NZ"/>
              </w:rPr>
              <w:t>Excellent interpersonal skills, adaptable to suit different audiences, able to influence others, and dedicated to effective teamwork.</w:t>
            </w:r>
          </w:p>
          <w:p w14:paraId="7AED8F86" w14:textId="560EAB8D" w:rsidR="007F1FB2" w:rsidRPr="00AA5997" w:rsidRDefault="00693A58" w:rsidP="00AD7412">
            <w:pPr>
              <w:pStyle w:val="Bullet1"/>
              <w:cnfStyle w:val="000000100000" w:firstRow="0" w:lastRow="0" w:firstColumn="0" w:lastColumn="0" w:oddVBand="0" w:evenVBand="0" w:oddHBand="1" w:evenHBand="0" w:firstRowFirstColumn="0" w:firstRowLastColumn="0" w:lastRowFirstColumn="0" w:lastRowLastColumn="0"/>
              <w:rPr>
                <w:lang w:eastAsia="en-NZ"/>
              </w:rPr>
            </w:pPr>
            <w:r w:rsidRPr="00693A58">
              <w:rPr>
                <w:lang w:eastAsia="en-NZ"/>
              </w:rPr>
              <w:t>Understanding and appreciation of cross-cultural issues, with knowledge of tikanga Māori and Pacific peoples’ cultures.</w:t>
            </w:r>
          </w:p>
        </w:tc>
      </w:tr>
    </w:tbl>
    <w:p w14:paraId="1FB38FF5" w14:textId="77777777" w:rsidR="00194B74" w:rsidRDefault="00194B74" w:rsidP="00194B74"/>
    <w:p w14:paraId="46A678AE" w14:textId="77777777" w:rsidR="00747955" w:rsidRPr="000178C9" w:rsidRDefault="00747955" w:rsidP="00D263BF"/>
    <w:sectPr w:rsidR="00747955" w:rsidRPr="000178C9" w:rsidSect="00747955">
      <w:headerReference w:type="default" r:id="rId16"/>
      <w:footerReference w:type="default" r:id="rId17"/>
      <w:headerReference w:type="first" r:id="rId18"/>
      <w:footerReference w:type="first" r:id="rId19"/>
      <w:pgSz w:w="11906" w:h="16838"/>
      <w:pgMar w:top="969" w:right="1440" w:bottom="476" w:left="1440" w:header="56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FCEE" w14:textId="77777777" w:rsidR="00C27D75" w:rsidRDefault="00C27D75" w:rsidP="00D263BF">
      <w:r>
        <w:separator/>
      </w:r>
    </w:p>
  </w:endnote>
  <w:endnote w:type="continuationSeparator" w:id="0">
    <w:p w14:paraId="0BBFEA3E" w14:textId="77777777" w:rsidR="00C27D75" w:rsidRDefault="00C27D75" w:rsidP="00D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Oswald">
    <w:panose1 w:val="00000000000000000000"/>
    <w:charset w:val="00"/>
    <w:family w:val="auto"/>
    <w:pitch w:val="variable"/>
    <w:sig w:usb0="A00002FF" w:usb1="4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057908"/>
      <w:docPartObj>
        <w:docPartGallery w:val="Page Numbers (Bottom of Page)"/>
        <w:docPartUnique/>
      </w:docPartObj>
    </w:sdtPr>
    <w:sdtEndPr>
      <w:rPr>
        <w:noProof/>
      </w:rPr>
    </w:sdtEndPr>
    <w:sdtContent>
      <w:p w14:paraId="5E6033CD" w14:textId="5957625D" w:rsidR="003E68E9" w:rsidRPr="003E68E9" w:rsidRDefault="00BB4B1B" w:rsidP="00653657">
        <w:pPr>
          <w:pStyle w:val="Footer"/>
          <w:jc w:val="right"/>
        </w:pPr>
        <w:r>
          <w:t xml:space="preserve">Position Description – </w:t>
        </w:r>
        <w:r w:rsidR="002D7849">
          <w:t>Service Delivery Operations Lead</w:t>
        </w:r>
        <w:r w:rsidR="008A1072">
          <w:t xml:space="preserve"> </w:t>
        </w:r>
        <w:r>
          <w:tab/>
        </w:r>
        <w:r>
          <w:tab/>
        </w:r>
        <w:r>
          <w:fldChar w:fldCharType="begin"/>
        </w:r>
        <w:r>
          <w:instrText xml:space="preserve"> PAGE   \* MERGEFORMAT </w:instrText>
        </w:r>
        <w:r>
          <w:fldChar w:fldCharType="separate"/>
        </w:r>
        <w:r w:rsidR="002B7BCE">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9FA8" w14:textId="77777777" w:rsidR="00BD5B6E" w:rsidRPr="003E68E9" w:rsidRDefault="00BB4B1B" w:rsidP="00BB4B1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9461" w14:textId="77777777" w:rsidR="00C27D75" w:rsidRDefault="00C27D75" w:rsidP="00D263BF">
      <w:r>
        <w:separator/>
      </w:r>
    </w:p>
  </w:footnote>
  <w:footnote w:type="continuationSeparator" w:id="0">
    <w:p w14:paraId="244611AB" w14:textId="77777777" w:rsidR="00C27D75" w:rsidRDefault="00C27D75" w:rsidP="00D2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9AD2" w14:textId="77777777" w:rsidR="00E4647A" w:rsidRDefault="00E4647A">
    <w:pPr>
      <w:pStyle w:val="Header"/>
    </w:pPr>
    <w:r>
      <w:rPr>
        <w:noProof/>
      </w:rPr>
      <mc:AlternateContent>
        <mc:Choice Requires="wps">
          <w:drawing>
            <wp:anchor distT="0" distB="0" distL="114300" distR="114300" simplePos="0" relativeHeight="251658242" behindDoc="0" locked="0" layoutInCell="0" allowOverlap="1" wp14:anchorId="5ABF6A34" wp14:editId="62217DAD">
              <wp:simplePos x="0" y="0"/>
              <wp:positionH relativeFrom="page">
                <wp:posOffset>0</wp:posOffset>
              </wp:positionH>
              <wp:positionV relativeFrom="page">
                <wp:posOffset>190500</wp:posOffset>
              </wp:positionV>
              <wp:extent cx="7560310" cy="266700"/>
              <wp:effectExtent l="0" t="0" r="0" b="0"/>
              <wp:wrapNone/>
              <wp:docPr id="3" name="MSIPCM09634ae19686c33c9a258233"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86A03C" w14:textId="7304CE5A" w:rsidR="00E4647A" w:rsidRPr="00416D9C" w:rsidRDefault="00416D9C" w:rsidP="00416D9C">
                          <w:pPr>
                            <w:spacing w:after="0"/>
                            <w:jc w:val="center"/>
                            <w:rPr>
                              <w:rFonts w:ascii="Calibri" w:hAnsi="Calibri" w:cs="Calibri"/>
                              <w:color w:val="000000"/>
                              <w:sz w:val="28"/>
                            </w:rPr>
                          </w:pPr>
                          <w:r w:rsidRPr="00416D9C">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BF6A34" id="_x0000_t202" coordsize="21600,21600" o:spt="202" path="m,l,21600r21600,l21600,xe">
              <v:stroke joinstyle="miter"/>
              <v:path gradientshapeok="t" o:connecttype="rect"/>
            </v:shapetype>
            <v:shape id="MSIPCM09634ae19686c33c9a258233" o:spid="_x0000_s1026" type="#_x0000_t202" alt="{&quot;HashCode&quot;:791411662,&quot;Height&quot;:841.0,&quot;Width&quot;:595.0,&quot;Placement&quot;:&quot;Header&quot;,&quot;Index&quot;:&quot;Primary&quot;,&quot;Section&quot;:1,&quot;Top&quot;:0.0,&quot;Left&quot;:0.0}" style="position:absolute;left:0;text-align:left;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1386A03C" w14:textId="7304CE5A" w:rsidR="00E4647A" w:rsidRPr="00416D9C" w:rsidRDefault="00416D9C" w:rsidP="00416D9C">
                    <w:pPr>
                      <w:spacing w:after="0"/>
                      <w:jc w:val="center"/>
                      <w:rPr>
                        <w:rFonts w:ascii="Calibri" w:hAnsi="Calibri" w:cs="Calibri"/>
                        <w:color w:val="000000"/>
                        <w:sz w:val="28"/>
                      </w:rPr>
                    </w:pPr>
                    <w:r w:rsidRPr="00416D9C">
                      <w:rPr>
                        <w:rFonts w:ascii="Calibri" w:hAnsi="Calibri" w:cs="Calibri"/>
                        <w:color w:val="000000"/>
                        <w:sz w:val="28"/>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293A" w14:textId="77777777" w:rsidR="003E68E9" w:rsidRPr="00D263BF" w:rsidRDefault="00E4647A" w:rsidP="0015320B">
    <w:pPr>
      <w:pStyle w:val="WHITEHEADINGS"/>
      <w:spacing w:after="0" w:line="240" w:lineRule="auto"/>
      <w:jc w:val="left"/>
    </w:pPr>
    <w:r>
      <w:rPr>
        <w:lang w:val="en-NZ"/>
      </w:rPr>
      <mc:AlternateContent>
        <mc:Choice Requires="wps">
          <w:drawing>
            <wp:anchor distT="0" distB="0" distL="114300" distR="114300" simplePos="0" relativeHeight="251658243" behindDoc="0" locked="0" layoutInCell="0" allowOverlap="1" wp14:anchorId="2B97CE12" wp14:editId="4A927BDB">
              <wp:simplePos x="0" y="0"/>
              <wp:positionH relativeFrom="page">
                <wp:posOffset>0</wp:posOffset>
              </wp:positionH>
              <wp:positionV relativeFrom="page">
                <wp:posOffset>190500</wp:posOffset>
              </wp:positionV>
              <wp:extent cx="7560310" cy="266700"/>
              <wp:effectExtent l="0" t="0" r="0" b="0"/>
              <wp:wrapNone/>
              <wp:docPr id="5" name="MSIPCM658e46ca89205645ff09ca3a" descr="{&quot;HashCode&quot;:79141166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19436" w14:textId="195C777E" w:rsidR="00E4647A" w:rsidRPr="00416D9C" w:rsidRDefault="00416D9C" w:rsidP="00416D9C">
                          <w:pPr>
                            <w:spacing w:after="0"/>
                            <w:jc w:val="center"/>
                            <w:rPr>
                              <w:rFonts w:ascii="Calibri" w:hAnsi="Calibri" w:cs="Calibri"/>
                              <w:color w:val="000000"/>
                              <w:sz w:val="28"/>
                            </w:rPr>
                          </w:pPr>
                          <w:r w:rsidRPr="00416D9C">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97CE12" id="_x0000_t202" coordsize="21600,21600" o:spt="202" path="m,l,21600r21600,l21600,xe">
              <v:stroke joinstyle="miter"/>
              <v:path gradientshapeok="t" o:connecttype="rect"/>
            </v:shapetype>
            <v:shape id="MSIPCM658e46ca89205645ff09ca3a" o:spid="_x0000_s1027" type="#_x0000_t202" alt="{&quot;HashCode&quot;:791411662,&quot;Height&quot;:841.0,&quot;Width&quot;:595.0,&quot;Placement&quot;:&quot;Header&quot;,&quot;Index&quot;:&quot;FirstPage&quot;,&quot;Section&quot;:1,&quot;Top&quot;:0.0,&quot;Left&quot;:0.0}" style="position:absolute;margin-left:0;margin-top:15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" o:allowincell="f" filled="f" stroked="f" strokeweight=".5pt">
              <v:textbox inset=",0,,0">
                <w:txbxContent>
                  <w:p w14:paraId="43C19436" w14:textId="195C777E" w:rsidR="00E4647A" w:rsidRPr="00416D9C" w:rsidRDefault="00416D9C" w:rsidP="00416D9C">
                    <w:pPr>
                      <w:spacing w:after="0"/>
                      <w:jc w:val="center"/>
                      <w:rPr>
                        <w:rFonts w:ascii="Calibri" w:hAnsi="Calibri" w:cs="Calibri"/>
                        <w:color w:val="000000"/>
                        <w:sz w:val="28"/>
                      </w:rPr>
                    </w:pPr>
                    <w:r w:rsidRPr="00416D9C">
                      <w:rPr>
                        <w:rFonts w:ascii="Calibri" w:hAnsi="Calibri" w:cs="Calibri"/>
                        <w:color w:val="000000"/>
                        <w:sz w:val="28"/>
                      </w:rPr>
                      <w:t>IN-CONFIDENCE</w:t>
                    </w:r>
                  </w:p>
                </w:txbxContent>
              </v:textbox>
              <w10:wrap anchorx="page" anchory="page"/>
            </v:shape>
          </w:pict>
        </mc:Fallback>
      </mc:AlternateContent>
    </w:r>
    <w:r w:rsidR="0015320B">
      <w:rPr>
        <w:lang w:val="en-NZ"/>
      </w:rPr>
      <w:drawing>
        <wp:anchor distT="0" distB="0" distL="114300" distR="114300" simplePos="0" relativeHeight="251658241" behindDoc="0" locked="0" layoutInCell="1" allowOverlap="1" wp14:anchorId="3A941A28" wp14:editId="5EBC47AC">
          <wp:simplePos x="0" y="0"/>
          <wp:positionH relativeFrom="margin">
            <wp:posOffset>4596130</wp:posOffset>
          </wp:positionH>
          <wp:positionV relativeFrom="margin">
            <wp:posOffset>-1304925</wp:posOffset>
          </wp:positionV>
          <wp:extent cx="1892935" cy="1057275"/>
          <wp:effectExtent l="0" t="0" r="0" b="0"/>
          <wp:wrapSquare wrapText="bothSides"/>
          <wp:docPr id="4" name="Picture 4" descr="\\corp.ssi.govt.nz\userse\enaza002\Documents\Oranga Tamariki\Templates\New logos\Primary logo stacked\OT_MFC_COLOUR_REV_RGB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e\enaza002\Documents\Oranga Tamariki\Templates\New logos\Primary logo stacked\OT_MFC_COLOUR_REV_RGB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29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3BF" w:rsidRPr="00D263BF">
      <w:rPr>
        <w:lang w:val="en-NZ"/>
      </w:rPr>
      <mc:AlternateContent>
        <mc:Choice Requires="wps">
          <w:drawing>
            <wp:anchor distT="0" distB="0" distL="114300" distR="114300" simplePos="0" relativeHeight="251658240" behindDoc="1" locked="0" layoutInCell="1" allowOverlap="1" wp14:anchorId="781674D6" wp14:editId="108D3067">
              <wp:simplePos x="0" y="0"/>
              <wp:positionH relativeFrom="column">
                <wp:posOffset>-949960</wp:posOffset>
              </wp:positionH>
              <wp:positionV relativeFrom="paragraph">
                <wp:posOffset>-360680</wp:posOffset>
              </wp:positionV>
              <wp:extent cx="7887335" cy="1365250"/>
              <wp:effectExtent l="0" t="0" r="0" b="6350"/>
              <wp:wrapNone/>
              <wp:docPr id="1" name="Rectangle 1"/>
              <wp:cNvGraphicFramePr/>
              <a:graphic xmlns:a="http://schemas.openxmlformats.org/drawingml/2006/main">
                <a:graphicData uri="http://schemas.microsoft.com/office/word/2010/wordprocessingShape">
                  <wps:wsp>
                    <wps:cNvSpPr/>
                    <wps:spPr>
                      <a:xfrm>
                        <a:off x="0" y="0"/>
                        <a:ext cx="7887335" cy="13652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21E57" w14:textId="77777777" w:rsidR="00784A60" w:rsidRDefault="00784A60" w:rsidP="00D263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1674D6" id="Rectangle 1" o:spid="_x0000_s1028" style="position:absolute;margin-left:-74.8pt;margin-top:-28.4pt;width:621.05pt;height:1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" fillcolor="black [3213]" stroked="f" strokeweight="2pt">
              <v:textbox>
                <w:txbxContent>
                  <w:p w14:paraId="19421E57" w14:textId="77777777" w:rsidR="00784A60" w:rsidRDefault="00784A60" w:rsidP="00D263BF"/>
                </w:txbxContent>
              </v:textbox>
            </v:rect>
          </w:pict>
        </mc:Fallback>
      </mc:AlternateContent>
    </w:r>
    <w:r w:rsidR="00D263BF" w:rsidRPr="00D263BF">
      <w:t>POSITION DESCRIPTION</w:t>
    </w:r>
  </w:p>
  <w:p w14:paraId="66DB4845" w14:textId="77777777" w:rsidR="00D263BF" w:rsidRPr="00D263BF" w:rsidRDefault="0015320B" w:rsidP="0015320B">
    <w:pPr>
      <w:pStyle w:val="WHITEHEADINGS"/>
      <w:spacing w:after="600"/>
      <w:jc w:val="left"/>
      <w:rPr>
        <w:sz w:val="28"/>
        <w:szCs w:val="24"/>
      </w:rPr>
    </w:pPr>
    <w:r>
      <w:rPr>
        <w:caps w:val="0"/>
        <w:sz w:val="28"/>
        <w:szCs w:val="24"/>
      </w:rPr>
      <w:t>Oranga Tamariki—Ministry f</w:t>
    </w:r>
    <w:r w:rsidRPr="0015320B">
      <w:rPr>
        <w:caps w:val="0"/>
        <w:sz w:val="28"/>
        <w:szCs w:val="24"/>
      </w:rPr>
      <w:t>or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55F0D"/>
    <w:multiLevelType w:val="hybridMultilevel"/>
    <w:tmpl w:val="FEFEFBA6"/>
    <w:lvl w:ilvl="0" w:tplc="DA4E8E58">
      <w:start w:val="1"/>
      <w:numFmt w:val="bullet"/>
      <w:pStyle w:val="Bullet1"/>
      <w:lvlText w:val="-"/>
      <w:lvlJc w:val="left"/>
      <w:pPr>
        <w:ind w:left="535" w:hanging="360"/>
      </w:pPr>
      <w:rPr>
        <w:rFonts w:ascii="Courier New" w:hAnsi="Courier New"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num w:numId="1" w16cid:durableId="15567734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DC"/>
    <w:rsid w:val="0000113E"/>
    <w:rsid w:val="000032AF"/>
    <w:rsid w:val="00005FFC"/>
    <w:rsid w:val="0001076C"/>
    <w:rsid w:val="000112FE"/>
    <w:rsid w:val="00012C7E"/>
    <w:rsid w:val="000138CD"/>
    <w:rsid w:val="0001660B"/>
    <w:rsid w:val="00016B87"/>
    <w:rsid w:val="000178C9"/>
    <w:rsid w:val="000206A3"/>
    <w:rsid w:val="00020D18"/>
    <w:rsid w:val="00021AB8"/>
    <w:rsid w:val="000226C4"/>
    <w:rsid w:val="0002438E"/>
    <w:rsid w:val="00024C83"/>
    <w:rsid w:val="00027E72"/>
    <w:rsid w:val="0003044F"/>
    <w:rsid w:val="00031B4C"/>
    <w:rsid w:val="00033415"/>
    <w:rsid w:val="000336F4"/>
    <w:rsid w:val="00034303"/>
    <w:rsid w:val="00035947"/>
    <w:rsid w:val="00035F13"/>
    <w:rsid w:val="000361B7"/>
    <w:rsid w:val="000408FC"/>
    <w:rsid w:val="00041DC4"/>
    <w:rsid w:val="00042B14"/>
    <w:rsid w:val="00045055"/>
    <w:rsid w:val="000512DB"/>
    <w:rsid w:val="0005271C"/>
    <w:rsid w:val="00055A5C"/>
    <w:rsid w:val="000642B9"/>
    <w:rsid w:val="00065EE9"/>
    <w:rsid w:val="0006697D"/>
    <w:rsid w:val="000707E2"/>
    <w:rsid w:val="00071CDA"/>
    <w:rsid w:val="0007340F"/>
    <w:rsid w:val="000770E5"/>
    <w:rsid w:val="000802C3"/>
    <w:rsid w:val="00080504"/>
    <w:rsid w:val="000817E5"/>
    <w:rsid w:val="00081996"/>
    <w:rsid w:val="00084FE6"/>
    <w:rsid w:val="00086F95"/>
    <w:rsid w:val="0009032A"/>
    <w:rsid w:val="00095563"/>
    <w:rsid w:val="00096B56"/>
    <w:rsid w:val="000A372E"/>
    <w:rsid w:val="000A37FB"/>
    <w:rsid w:val="000A7F00"/>
    <w:rsid w:val="000B0BC9"/>
    <w:rsid w:val="000B3711"/>
    <w:rsid w:val="000B65F4"/>
    <w:rsid w:val="000D0126"/>
    <w:rsid w:val="000D126B"/>
    <w:rsid w:val="000D1E4B"/>
    <w:rsid w:val="000D310C"/>
    <w:rsid w:val="000D3E5B"/>
    <w:rsid w:val="000E26C7"/>
    <w:rsid w:val="000E2FC4"/>
    <w:rsid w:val="000E6DD2"/>
    <w:rsid w:val="000F1185"/>
    <w:rsid w:val="000F26EC"/>
    <w:rsid w:val="000F2850"/>
    <w:rsid w:val="000F36B5"/>
    <w:rsid w:val="000F5F1A"/>
    <w:rsid w:val="000F668A"/>
    <w:rsid w:val="000F7613"/>
    <w:rsid w:val="00100023"/>
    <w:rsid w:val="0010055A"/>
    <w:rsid w:val="00101715"/>
    <w:rsid w:val="00101924"/>
    <w:rsid w:val="0010554C"/>
    <w:rsid w:val="001135A1"/>
    <w:rsid w:val="00113954"/>
    <w:rsid w:val="001165CB"/>
    <w:rsid w:val="00120454"/>
    <w:rsid w:val="00123133"/>
    <w:rsid w:val="0012458B"/>
    <w:rsid w:val="00125D22"/>
    <w:rsid w:val="001302A0"/>
    <w:rsid w:val="001302D8"/>
    <w:rsid w:val="001314AA"/>
    <w:rsid w:val="0013150B"/>
    <w:rsid w:val="001322A3"/>
    <w:rsid w:val="00136FAE"/>
    <w:rsid w:val="00140709"/>
    <w:rsid w:val="001429E2"/>
    <w:rsid w:val="00144F3E"/>
    <w:rsid w:val="00146A18"/>
    <w:rsid w:val="0015320B"/>
    <w:rsid w:val="00153F98"/>
    <w:rsid w:val="00154164"/>
    <w:rsid w:val="001636A2"/>
    <w:rsid w:val="00163C43"/>
    <w:rsid w:val="00163CD6"/>
    <w:rsid w:val="001642CD"/>
    <w:rsid w:val="001648B1"/>
    <w:rsid w:val="00166284"/>
    <w:rsid w:val="00167AC6"/>
    <w:rsid w:val="00170566"/>
    <w:rsid w:val="00172934"/>
    <w:rsid w:val="00173E1A"/>
    <w:rsid w:val="001750D2"/>
    <w:rsid w:val="00175EBD"/>
    <w:rsid w:val="00177EBE"/>
    <w:rsid w:val="00181DDD"/>
    <w:rsid w:val="00185592"/>
    <w:rsid w:val="0019011A"/>
    <w:rsid w:val="00191DD4"/>
    <w:rsid w:val="001934AF"/>
    <w:rsid w:val="00193789"/>
    <w:rsid w:val="00194632"/>
    <w:rsid w:val="00194B74"/>
    <w:rsid w:val="00197392"/>
    <w:rsid w:val="001A1B26"/>
    <w:rsid w:val="001A4A40"/>
    <w:rsid w:val="001A6936"/>
    <w:rsid w:val="001B3C38"/>
    <w:rsid w:val="001C0771"/>
    <w:rsid w:val="001C252A"/>
    <w:rsid w:val="001C42C2"/>
    <w:rsid w:val="001C4D39"/>
    <w:rsid w:val="001C7DFE"/>
    <w:rsid w:val="001D0B37"/>
    <w:rsid w:val="001D2050"/>
    <w:rsid w:val="001D35DB"/>
    <w:rsid w:val="001D6960"/>
    <w:rsid w:val="001E3828"/>
    <w:rsid w:val="001E5154"/>
    <w:rsid w:val="001E53E0"/>
    <w:rsid w:val="001F1049"/>
    <w:rsid w:val="001F152D"/>
    <w:rsid w:val="001F6CCD"/>
    <w:rsid w:val="001F78D8"/>
    <w:rsid w:val="001F7D81"/>
    <w:rsid w:val="00210190"/>
    <w:rsid w:val="002143C1"/>
    <w:rsid w:val="00223783"/>
    <w:rsid w:val="0022521D"/>
    <w:rsid w:val="002252E3"/>
    <w:rsid w:val="00226667"/>
    <w:rsid w:val="00226E7B"/>
    <w:rsid w:val="00227599"/>
    <w:rsid w:val="00233913"/>
    <w:rsid w:val="00235397"/>
    <w:rsid w:val="002357A1"/>
    <w:rsid w:val="00243626"/>
    <w:rsid w:val="00243C9F"/>
    <w:rsid w:val="002454B4"/>
    <w:rsid w:val="00250F7E"/>
    <w:rsid w:val="002520AA"/>
    <w:rsid w:val="0025319F"/>
    <w:rsid w:val="00253281"/>
    <w:rsid w:val="002539C0"/>
    <w:rsid w:val="00253D0A"/>
    <w:rsid w:val="00254DC9"/>
    <w:rsid w:val="002639EE"/>
    <w:rsid w:val="00267EC7"/>
    <w:rsid w:val="00270D6F"/>
    <w:rsid w:val="0027650B"/>
    <w:rsid w:val="00277414"/>
    <w:rsid w:val="002815B1"/>
    <w:rsid w:val="00283355"/>
    <w:rsid w:val="0028386A"/>
    <w:rsid w:val="0028527E"/>
    <w:rsid w:val="00285288"/>
    <w:rsid w:val="00287538"/>
    <w:rsid w:val="002932E4"/>
    <w:rsid w:val="0029511E"/>
    <w:rsid w:val="0029678E"/>
    <w:rsid w:val="00296962"/>
    <w:rsid w:val="002A188F"/>
    <w:rsid w:val="002A28F0"/>
    <w:rsid w:val="002A2A20"/>
    <w:rsid w:val="002B1F02"/>
    <w:rsid w:val="002B24E8"/>
    <w:rsid w:val="002B291F"/>
    <w:rsid w:val="002B4217"/>
    <w:rsid w:val="002B6DCE"/>
    <w:rsid w:val="002B7BCE"/>
    <w:rsid w:val="002C28D2"/>
    <w:rsid w:val="002D1406"/>
    <w:rsid w:val="002D25B0"/>
    <w:rsid w:val="002D440A"/>
    <w:rsid w:val="002D7849"/>
    <w:rsid w:val="002E2FC5"/>
    <w:rsid w:val="002E47FC"/>
    <w:rsid w:val="002E5549"/>
    <w:rsid w:val="002E66BA"/>
    <w:rsid w:val="002F0223"/>
    <w:rsid w:val="002F11CB"/>
    <w:rsid w:val="002F1991"/>
    <w:rsid w:val="002F6F43"/>
    <w:rsid w:val="00300C32"/>
    <w:rsid w:val="00300D11"/>
    <w:rsid w:val="00302F8B"/>
    <w:rsid w:val="003031A1"/>
    <w:rsid w:val="003067B8"/>
    <w:rsid w:val="00307F67"/>
    <w:rsid w:val="003115CC"/>
    <w:rsid w:val="0031289B"/>
    <w:rsid w:val="003148A6"/>
    <w:rsid w:val="003176F9"/>
    <w:rsid w:val="00317CEE"/>
    <w:rsid w:val="00320CA9"/>
    <w:rsid w:val="00320CAB"/>
    <w:rsid w:val="0032116D"/>
    <w:rsid w:val="00323284"/>
    <w:rsid w:val="0032464B"/>
    <w:rsid w:val="00324798"/>
    <w:rsid w:val="00325BEE"/>
    <w:rsid w:val="003272D9"/>
    <w:rsid w:val="003322FD"/>
    <w:rsid w:val="00332B78"/>
    <w:rsid w:val="0033543B"/>
    <w:rsid w:val="0033742A"/>
    <w:rsid w:val="00340146"/>
    <w:rsid w:val="00341E6F"/>
    <w:rsid w:val="00344E7D"/>
    <w:rsid w:val="00346712"/>
    <w:rsid w:val="00350172"/>
    <w:rsid w:val="00350D6C"/>
    <w:rsid w:val="00354E73"/>
    <w:rsid w:val="00354FF6"/>
    <w:rsid w:val="003627B7"/>
    <w:rsid w:val="00365FB7"/>
    <w:rsid w:val="0037147A"/>
    <w:rsid w:val="003733CB"/>
    <w:rsid w:val="00374281"/>
    <w:rsid w:val="00376138"/>
    <w:rsid w:val="00381ED0"/>
    <w:rsid w:val="00383359"/>
    <w:rsid w:val="0038357F"/>
    <w:rsid w:val="0038369B"/>
    <w:rsid w:val="00391C4B"/>
    <w:rsid w:val="00393F96"/>
    <w:rsid w:val="003958CC"/>
    <w:rsid w:val="00397973"/>
    <w:rsid w:val="003A1E58"/>
    <w:rsid w:val="003A6C44"/>
    <w:rsid w:val="003B11E4"/>
    <w:rsid w:val="003B1F4F"/>
    <w:rsid w:val="003B2265"/>
    <w:rsid w:val="003B3F69"/>
    <w:rsid w:val="003B64BA"/>
    <w:rsid w:val="003B79A0"/>
    <w:rsid w:val="003C3205"/>
    <w:rsid w:val="003C3A3D"/>
    <w:rsid w:val="003C5801"/>
    <w:rsid w:val="003C77D6"/>
    <w:rsid w:val="003C7B28"/>
    <w:rsid w:val="003D1561"/>
    <w:rsid w:val="003E0577"/>
    <w:rsid w:val="003E18BA"/>
    <w:rsid w:val="003E1BD0"/>
    <w:rsid w:val="003E1C2B"/>
    <w:rsid w:val="003E53F5"/>
    <w:rsid w:val="003E613B"/>
    <w:rsid w:val="003E68E9"/>
    <w:rsid w:val="003F0192"/>
    <w:rsid w:val="003F1106"/>
    <w:rsid w:val="003F44CC"/>
    <w:rsid w:val="003F5A4E"/>
    <w:rsid w:val="003F68CA"/>
    <w:rsid w:val="003F6BFF"/>
    <w:rsid w:val="003F7565"/>
    <w:rsid w:val="004018DF"/>
    <w:rsid w:val="00402BEC"/>
    <w:rsid w:val="0040315B"/>
    <w:rsid w:val="00411124"/>
    <w:rsid w:val="00411832"/>
    <w:rsid w:val="00416D9C"/>
    <w:rsid w:val="00422E9C"/>
    <w:rsid w:val="00424711"/>
    <w:rsid w:val="004301BD"/>
    <w:rsid w:val="00431001"/>
    <w:rsid w:val="00432F7E"/>
    <w:rsid w:val="0043466D"/>
    <w:rsid w:val="00434A6E"/>
    <w:rsid w:val="00435DE5"/>
    <w:rsid w:val="00445627"/>
    <w:rsid w:val="00446401"/>
    <w:rsid w:val="00447901"/>
    <w:rsid w:val="0045267E"/>
    <w:rsid w:val="00455C31"/>
    <w:rsid w:val="004605B3"/>
    <w:rsid w:val="00461DA4"/>
    <w:rsid w:val="004624AA"/>
    <w:rsid w:val="0046299A"/>
    <w:rsid w:val="0046505D"/>
    <w:rsid w:val="0046667C"/>
    <w:rsid w:val="00471989"/>
    <w:rsid w:val="0047266E"/>
    <w:rsid w:val="00474083"/>
    <w:rsid w:val="0047476F"/>
    <w:rsid w:val="004802DF"/>
    <w:rsid w:val="00480B8C"/>
    <w:rsid w:val="00480F37"/>
    <w:rsid w:val="00483641"/>
    <w:rsid w:val="004850EE"/>
    <w:rsid w:val="00486461"/>
    <w:rsid w:val="00494D65"/>
    <w:rsid w:val="004971AC"/>
    <w:rsid w:val="004A0EFF"/>
    <w:rsid w:val="004A1262"/>
    <w:rsid w:val="004A1A42"/>
    <w:rsid w:val="004A388C"/>
    <w:rsid w:val="004A3D16"/>
    <w:rsid w:val="004A596E"/>
    <w:rsid w:val="004A6115"/>
    <w:rsid w:val="004B223E"/>
    <w:rsid w:val="004B5FC8"/>
    <w:rsid w:val="004C0EA5"/>
    <w:rsid w:val="004C3A0A"/>
    <w:rsid w:val="004C480B"/>
    <w:rsid w:val="004C67A7"/>
    <w:rsid w:val="004C6806"/>
    <w:rsid w:val="004C72B5"/>
    <w:rsid w:val="004D42DF"/>
    <w:rsid w:val="004D5160"/>
    <w:rsid w:val="004D5874"/>
    <w:rsid w:val="004D5C09"/>
    <w:rsid w:val="004D6460"/>
    <w:rsid w:val="004E19F8"/>
    <w:rsid w:val="004E64A8"/>
    <w:rsid w:val="004E6E7E"/>
    <w:rsid w:val="004F048C"/>
    <w:rsid w:val="004F1045"/>
    <w:rsid w:val="004F2555"/>
    <w:rsid w:val="004F2A98"/>
    <w:rsid w:val="004F3F19"/>
    <w:rsid w:val="004F4A82"/>
    <w:rsid w:val="00500551"/>
    <w:rsid w:val="00500D3F"/>
    <w:rsid w:val="00501333"/>
    <w:rsid w:val="00502D29"/>
    <w:rsid w:val="005033C2"/>
    <w:rsid w:val="00506908"/>
    <w:rsid w:val="0050713D"/>
    <w:rsid w:val="00512EFC"/>
    <w:rsid w:val="00523603"/>
    <w:rsid w:val="00525075"/>
    <w:rsid w:val="005271C3"/>
    <w:rsid w:val="00533195"/>
    <w:rsid w:val="005347CF"/>
    <w:rsid w:val="0053573D"/>
    <w:rsid w:val="005420B4"/>
    <w:rsid w:val="00542AFF"/>
    <w:rsid w:val="005511E6"/>
    <w:rsid w:val="005531E0"/>
    <w:rsid w:val="00553829"/>
    <w:rsid w:val="00554C53"/>
    <w:rsid w:val="005627CA"/>
    <w:rsid w:val="00563B47"/>
    <w:rsid w:val="00565947"/>
    <w:rsid w:val="0057008F"/>
    <w:rsid w:val="00570979"/>
    <w:rsid w:val="00572E1B"/>
    <w:rsid w:val="005737E5"/>
    <w:rsid w:val="005766B9"/>
    <w:rsid w:val="0057685B"/>
    <w:rsid w:val="00586A9E"/>
    <w:rsid w:val="00586B9C"/>
    <w:rsid w:val="005870D7"/>
    <w:rsid w:val="00595096"/>
    <w:rsid w:val="005A1B3C"/>
    <w:rsid w:val="005A5CC5"/>
    <w:rsid w:val="005A6630"/>
    <w:rsid w:val="005B0CA1"/>
    <w:rsid w:val="005B5966"/>
    <w:rsid w:val="005C053F"/>
    <w:rsid w:val="005C4084"/>
    <w:rsid w:val="005C434B"/>
    <w:rsid w:val="005D3486"/>
    <w:rsid w:val="005D3B00"/>
    <w:rsid w:val="005D5D6C"/>
    <w:rsid w:val="005D6BEB"/>
    <w:rsid w:val="005E25E4"/>
    <w:rsid w:val="005E48B6"/>
    <w:rsid w:val="005E7318"/>
    <w:rsid w:val="005F2285"/>
    <w:rsid w:val="005F327B"/>
    <w:rsid w:val="005F47F3"/>
    <w:rsid w:val="005F6E2B"/>
    <w:rsid w:val="006013BB"/>
    <w:rsid w:val="00604205"/>
    <w:rsid w:val="006052B5"/>
    <w:rsid w:val="00605895"/>
    <w:rsid w:val="00605E0C"/>
    <w:rsid w:val="00606287"/>
    <w:rsid w:val="0060750A"/>
    <w:rsid w:val="0061289A"/>
    <w:rsid w:val="00613E5D"/>
    <w:rsid w:val="00614508"/>
    <w:rsid w:val="00614912"/>
    <w:rsid w:val="00615615"/>
    <w:rsid w:val="006178E1"/>
    <w:rsid w:val="006209CF"/>
    <w:rsid w:val="00620EF9"/>
    <w:rsid w:val="006210CE"/>
    <w:rsid w:val="006234D3"/>
    <w:rsid w:val="006241D9"/>
    <w:rsid w:val="006252F3"/>
    <w:rsid w:val="00625F8F"/>
    <w:rsid w:val="00626661"/>
    <w:rsid w:val="00627051"/>
    <w:rsid w:val="0062722C"/>
    <w:rsid w:val="00637283"/>
    <w:rsid w:val="006373D4"/>
    <w:rsid w:val="006375D3"/>
    <w:rsid w:val="006473BD"/>
    <w:rsid w:val="0065061B"/>
    <w:rsid w:val="00651157"/>
    <w:rsid w:val="006511C7"/>
    <w:rsid w:val="00653657"/>
    <w:rsid w:val="00655BDB"/>
    <w:rsid w:val="00662FAC"/>
    <w:rsid w:val="00663EF3"/>
    <w:rsid w:val="00672A8A"/>
    <w:rsid w:val="00672BFC"/>
    <w:rsid w:val="00674AA4"/>
    <w:rsid w:val="00674C46"/>
    <w:rsid w:val="00682D8B"/>
    <w:rsid w:val="00683B3E"/>
    <w:rsid w:val="0068494B"/>
    <w:rsid w:val="0068774C"/>
    <w:rsid w:val="00691FD8"/>
    <w:rsid w:val="00693A58"/>
    <w:rsid w:val="00694478"/>
    <w:rsid w:val="0069699C"/>
    <w:rsid w:val="0069713C"/>
    <w:rsid w:val="006976F7"/>
    <w:rsid w:val="006A32EE"/>
    <w:rsid w:val="006A3CB2"/>
    <w:rsid w:val="006A3D37"/>
    <w:rsid w:val="006B7673"/>
    <w:rsid w:val="006B7AF9"/>
    <w:rsid w:val="006C0D59"/>
    <w:rsid w:val="006C17EB"/>
    <w:rsid w:val="006C33D7"/>
    <w:rsid w:val="006C3AC8"/>
    <w:rsid w:val="006C6FC2"/>
    <w:rsid w:val="006D1135"/>
    <w:rsid w:val="006D115B"/>
    <w:rsid w:val="006D186A"/>
    <w:rsid w:val="006D2CD8"/>
    <w:rsid w:val="006D3BD1"/>
    <w:rsid w:val="006D63B5"/>
    <w:rsid w:val="006D642A"/>
    <w:rsid w:val="006D6817"/>
    <w:rsid w:val="006D78FC"/>
    <w:rsid w:val="006E0394"/>
    <w:rsid w:val="006E474E"/>
    <w:rsid w:val="006F1CBE"/>
    <w:rsid w:val="006F33D6"/>
    <w:rsid w:val="006F416D"/>
    <w:rsid w:val="007010AF"/>
    <w:rsid w:val="007012F5"/>
    <w:rsid w:val="007015F1"/>
    <w:rsid w:val="00702BEA"/>
    <w:rsid w:val="00707F69"/>
    <w:rsid w:val="0071161E"/>
    <w:rsid w:val="0071255B"/>
    <w:rsid w:val="00715339"/>
    <w:rsid w:val="00717674"/>
    <w:rsid w:val="00720A35"/>
    <w:rsid w:val="00721358"/>
    <w:rsid w:val="00724139"/>
    <w:rsid w:val="0072689C"/>
    <w:rsid w:val="00726ED4"/>
    <w:rsid w:val="007278CE"/>
    <w:rsid w:val="0073414B"/>
    <w:rsid w:val="007350C5"/>
    <w:rsid w:val="0073644A"/>
    <w:rsid w:val="0073765E"/>
    <w:rsid w:val="00737B8F"/>
    <w:rsid w:val="00737FD9"/>
    <w:rsid w:val="0074325D"/>
    <w:rsid w:val="00745515"/>
    <w:rsid w:val="007471F1"/>
    <w:rsid w:val="00747955"/>
    <w:rsid w:val="00747D9A"/>
    <w:rsid w:val="0075304C"/>
    <w:rsid w:val="00754A85"/>
    <w:rsid w:val="007607BE"/>
    <w:rsid w:val="00763533"/>
    <w:rsid w:val="00763C97"/>
    <w:rsid w:val="00764694"/>
    <w:rsid w:val="007656B2"/>
    <w:rsid w:val="00766B00"/>
    <w:rsid w:val="00770AD5"/>
    <w:rsid w:val="00771405"/>
    <w:rsid w:val="0077628A"/>
    <w:rsid w:val="007817B8"/>
    <w:rsid w:val="00781EE7"/>
    <w:rsid w:val="00783C3E"/>
    <w:rsid w:val="00784A60"/>
    <w:rsid w:val="00793A79"/>
    <w:rsid w:val="00795D2B"/>
    <w:rsid w:val="007A0378"/>
    <w:rsid w:val="007A1638"/>
    <w:rsid w:val="007A2D2C"/>
    <w:rsid w:val="007A2FB1"/>
    <w:rsid w:val="007A5689"/>
    <w:rsid w:val="007A5D13"/>
    <w:rsid w:val="007A5F9C"/>
    <w:rsid w:val="007A6550"/>
    <w:rsid w:val="007A6704"/>
    <w:rsid w:val="007A6C87"/>
    <w:rsid w:val="007A7F85"/>
    <w:rsid w:val="007B08BF"/>
    <w:rsid w:val="007B39CC"/>
    <w:rsid w:val="007B4426"/>
    <w:rsid w:val="007B52D9"/>
    <w:rsid w:val="007B5667"/>
    <w:rsid w:val="007B6E1C"/>
    <w:rsid w:val="007B7613"/>
    <w:rsid w:val="007C0C64"/>
    <w:rsid w:val="007C1051"/>
    <w:rsid w:val="007C1728"/>
    <w:rsid w:val="007C2BC8"/>
    <w:rsid w:val="007C4234"/>
    <w:rsid w:val="007C6152"/>
    <w:rsid w:val="007D2031"/>
    <w:rsid w:val="007D2155"/>
    <w:rsid w:val="007D39D7"/>
    <w:rsid w:val="007D5084"/>
    <w:rsid w:val="007D60D8"/>
    <w:rsid w:val="007E151C"/>
    <w:rsid w:val="007E2CB8"/>
    <w:rsid w:val="007E310B"/>
    <w:rsid w:val="007E32F1"/>
    <w:rsid w:val="007E37D5"/>
    <w:rsid w:val="007E5EBC"/>
    <w:rsid w:val="007E6E44"/>
    <w:rsid w:val="007F1FB2"/>
    <w:rsid w:val="007F4BB7"/>
    <w:rsid w:val="007F5470"/>
    <w:rsid w:val="007F6A52"/>
    <w:rsid w:val="00803DEE"/>
    <w:rsid w:val="008044E4"/>
    <w:rsid w:val="008044F6"/>
    <w:rsid w:val="00805954"/>
    <w:rsid w:val="0080640B"/>
    <w:rsid w:val="00806594"/>
    <w:rsid w:val="00807D93"/>
    <w:rsid w:val="0081239E"/>
    <w:rsid w:val="00814B16"/>
    <w:rsid w:val="008207DD"/>
    <w:rsid w:val="00822949"/>
    <w:rsid w:val="00827F94"/>
    <w:rsid w:val="008323B0"/>
    <w:rsid w:val="00833293"/>
    <w:rsid w:val="00833DFB"/>
    <w:rsid w:val="0083437D"/>
    <w:rsid w:val="00834828"/>
    <w:rsid w:val="0083670F"/>
    <w:rsid w:val="00836F16"/>
    <w:rsid w:val="008400A4"/>
    <w:rsid w:val="0085287A"/>
    <w:rsid w:val="00853D33"/>
    <w:rsid w:val="00854AD2"/>
    <w:rsid w:val="00855F47"/>
    <w:rsid w:val="008610CB"/>
    <w:rsid w:val="008616A3"/>
    <w:rsid w:val="00865585"/>
    <w:rsid w:val="008707DB"/>
    <w:rsid w:val="008716F1"/>
    <w:rsid w:val="008722B4"/>
    <w:rsid w:val="00876309"/>
    <w:rsid w:val="00880D0B"/>
    <w:rsid w:val="0088507F"/>
    <w:rsid w:val="00885E4D"/>
    <w:rsid w:val="00891C71"/>
    <w:rsid w:val="00891E03"/>
    <w:rsid w:val="00892953"/>
    <w:rsid w:val="00892CEB"/>
    <w:rsid w:val="00894662"/>
    <w:rsid w:val="00895DAE"/>
    <w:rsid w:val="0089693A"/>
    <w:rsid w:val="008A0490"/>
    <w:rsid w:val="008A1072"/>
    <w:rsid w:val="008A2B6A"/>
    <w:rsid w:val="008A4684"/>
    <w:rsid w:val="008A5888"/>
    <w:rsid w:val="008A7E9A"/>
    <w:rsid w:val="008B070C"/>
    <w:rsid w:val="008B4B97"/>
    <w:rsid w:val="008B5241"/>
    <w:rsid w:val="008C2AE1"/>
    <w:rsid w:val="008D1500"/>
    <w:rsid w:val="008D2059"/>
    <w:rsid w:val="008E2E1B"/>
    <w:rsid w:val="008E459A"/>
    <w:rsid w:val="008E5BE7"/>
    <w:rsid w:val="008E7706"/>
    <w:rsid w:val="008F721B"/>
    <w:rsid w:val="008F73FC"/>
    <w:rsid w:val="009022A1"/>
    <w:rsid w:val="009028D7"/>
    <w:rsid w:val="00903C1A"/>
    <w:rsid w:val="00904AD4"/>
    <w:rsid w:val="00906048"/>
    <w:rsid w:val="00907907"/>
    <w:rsid w:val="009107E2"/>
    <w:rsid w:val="0091121B"/>
    <w:rsid w:val="00912703"/>
    <w:rsid w:val="00914CC1"/>
    <w:rsid w:val="00920454"/>
    <w:rsid w:val="00921A05"/>
    <w:rsid w:val="00921A1B"/>
    <w:rsid w:val="00921B0B"/>
    <w:rsid w:val="00925C70"/>
    <w:rsid w:val="00934166"/>
    <w:rsid w:val="009354D5"/>
    <w:rsid w:val="0093592D"/>
    <w:rsid w:val="00936340"/>
    <w:rsid w:val="00936BE5"/>
    <w:rsid w:val="0093713B"/>
    <w:rsid w:val="00937C67"/>
    <w:rsid w:val="00941FEB"/>
    <w:rsid w:val="00942DC7"/>
    <w:rsid w:val="009443B1"/>
    <w:rsid w:val="009451C2"/>
    <w:rsid w:val="00945E79"/>
    <w:rsid w:val="009503A0"/>
    <w:rsid w:val="0095663B"/>
    <w:rsid w:val="009572FC"/>
    <w:rsid w:val="00961F56"/>
    <w:rsid w:val="00962200"/>
    <w:rsid w:val="0096338F"/>
    <w:rsid w:val="00964F84"/>
    <w:rsid w:val="009659DD"/>
    <w:rsid w:val="00966B80"/>
    <w:rsid w:val="00981E63"/>
    <w:rsid w:val="009832F4"/>
    <w:rsid w:val="00984E7E"/>
    <w:rsid w:val="0099178C"/>
    <w:rsid w:val="00995197"/>
    <w:rsid w:val="00995C93"/>
    <w:rsid w:val="00996A68"/>
    <w:rsid w:val="009A305A"/>
    <w:rsid w:val="009A46C2"/>
    <w:rsid w:val="009A4DE5"/>
    <w:rsid w:val="009A7BB5"/>
    <w:rsid w:val="009A7E9A"/>
    <w:rsid w:val="009B057F"/>
    <w:rsid w:val="009B43CD"/>
    <w:rsid w:val="009C2A25"/>
    <w:rsid w:val="009C3909"/>
    <w:rsid w:val="009C4086"/>
    <w:rsid w:val="009C6BE4"/>
    <w:rsid w:val="009C71C2"/>
    <w:rsid w:val="009F02FB"/>
    <w:rsid w:val="009F32BE"/>
    <w:rsid w:val="009F4410"/>
    <w:rsid w:val="009F45CF"/>
    <w:rsid w:val="00A015F2"/>
    <w:rsid w:val="00A138F4"/>
    <w:rsid w:val="00A1614C"/>
    <w:rsid w:val="00A23C9E"/>
    <w:rsid w:val="00A25837"/>
    <w:rsid w:val="00A25E77"/>
    <w:rsid w:val="00A31910"/>
    <w:rsid w:val="00A326A3"/>
    <w:rsid w:val="00A32EF3"/>
    <w:rsid w:val="00A342C4"/>
    <w:rsid w:val="00A4087C"/>
    <w:rsid w:val="00A42EE7"/>
    <w:rsid w:val="00A5281F"/>
    <w:rsid w:val="00A6226D"/>
    <w:rsid w:val="00A62472"/>
    <w:rsid w:val="00A65213"/>
    <w:rsid w:val="00A67AD3"/>
    <w:rsid w:val="00A713FF"/>
    <w:rsid w:val="00A85EF0"/>
    <w:rsid w:val="00A9110C"/>
    <w:rsid w:val="00A939CC"/>
    <w:rsid w:val="00AA5997"/>
    <w:rsid w:val="00AA6393"/>
    <w:rsid w:val="00AB2EA9"/>
    <w:rsid w:val="00AB3AC9"/>
    <w:rsid w:val="00AB54F1"/>
    <w:rsid w:val="00AB76AA"/>
    <w:rsid w:val="00AB7B01"/>
    <w:rsid w:val="00AC40FE"/>
    <w:rsid w:val="00AD0656"/>
    <w:rsid w:val="00AD7412"/>
    <w:rsid w:val="00AE4690"/>
    <w:rsid w:val="00AE475C"/>
    <w:rsid w:val="00AF0984"/>
    <w:rsid w:val="00AF6186"/>
    <w:rsid w:val="00AF6B28"/>
    <w:rsid w:val="00B0140E"/>
    <w:rsid w:val="00B0263D"/>
    <w:rsid w:val="00B0285B"/>
    <w:rsid w:val="00B0775E"/>
    <w:rsid w:val="00B1433F"/>
    <w:rsid w:val="00B14386"/>
    <w:rsid w:val="00B21ADA"/>
    <w:rsid w:val="00B23430"/>
    <w:rsid w:val="00B2443E"/>
    <w:rsid w:val="00B24461"/>
    <w:rsid w:val="00B27676"/>
    <w:rsid w:val="00B30164"/>
    <w:rsid w:val="00B30BBC"/>
    <w:rsid w:val="00B30D85"/>
    <w:rsid w:val="00B348A0"/>
    <w:rsid w:val="00B36A20"/>
    <w:rsid w:val="00B37B53"/>
    <w:rsid w:val="00B42A85"/>
    <w:rsid w:val="00B42D47"/>
    <w:rsid w:val="00B448F7"/>
    <w:rsid w:val="00B4704D"/>
    <w:rsid w:val="00B4725D"/>
    <w:rsid w:val="00B60994"/>
    <w:rsid w:val="00B668F1"/>
    <w:rsid w:val="00B70484"/>
    <w:rsid w:val="00B727C5"/>
    <w:rsid w:val="00B73FAA"/>
    <w:rsid w:val="00B7426E"/>
    <w:rsid w:val="00B76753"/>
    <w:rsid w:val="00B81184"/>
    <w:rsid w:val="00B81F01"/>
    <w:rsid w:val="00B831B7"/>
    <w:rsid w:val="00B84A84"/>
    <w:rsid w:val="00B853C7"/>
    <w:rsid w:val="00B912B7"/>
    <w:rsid w:val="00B91461"/>
    <w:rsid w:val="00B91760"/>
    <w:rsid w:val="00B91FA8"/>
    <w:rsid w:val="00B93415"/>
    <w:rsid w:val="00B95952"/>
    <w:rsid w:val="00B9610B"/>
    <w:rsid w:val="00BA3B87"/>
    <w:rsid w:val="00BA7010"/>
    <w:rsid w:val="00BA737F"/>
    <w:rsid w:val="00BA7B39"/>
    <w:rsid w:val="00BA7FF9"/>
    <w:rsid w:val="00BB0ACC"/>
    <w:rsid w:val="00BB4B1B"/>
    <w:rsid w:val="00BB64F1"/>
    <w:rsid w:val="00BC5488"/>
    <w:rsid w:val="00BC5C90"/>
    <w:rsid w:val="00BC73C9"/>
    <w:rsid w:val="00BD090A"/>
    <w:rsid w:val="00BD176D"/>
    <w:rsid w:val="00BD260A"/>
    <w:rsid w:val="00BD2ABD"/>
    <w:rsid w:val="00BD3A4A"/>
    <w:rsid w:val="00BD4894"/>
    <w:rsid w:val="00BD515F"/>
    <w:rsid w:val="00BD59FD"/>
    <w:rsid w:val="00BD5B6E"/>
    <w:rsid w:val="00BD682C"/>
    <w:rsid w:val="00BE364F"/>
    <w:rsid w:val="00BE4A12"/>
    <w:rsid w:val="00BE5903"/>
    <w:rsid w:val="00BE5E1F"/>
    <w:rsid w:val="00BE6F5A"/>
    <w:rsid w:val="00BE75E0"/>
    <w:rsid w:val="00BF5260"/>
    <w:rsid w:val="00BF7C91"/>
    <w:rsid w:val="00C01E2A"/>
    <w:rsid w:val="00C03A78"/>
    <w:rsid w:val="00C0740D"/>
    <w:rsid w:val="00C07447"/>
    <w:rsid w:val="00C12658"/>
    <w:rsid w:val="00C156C2"/>
    <w:rsid w:val="00C20A2A"/>
    <w:rsid w:val="00C22FDB"/>
    <w:rsid w:val="00C25B38"/>
    <w:rsid w:val="00C27D75"/>
    <w:rsid w:val="00C31E6B"/>
    <w:rsid w:val="00C31F2C"/>
    <w:rsid w:val="00C33E6B"/>
    <w:rsid w:val="00C41623"/>
    <w:rsid w:val="00C42551"/>
    <w:rsid w:val="00C43C8E"/>
    <w:rsid w:val="00C44C91"/>
    <w:rsid w:val="00C47DE8"/>
    <w:rsid w:val="00C50F5D"/>
    <w:rsid w:val="00C553D1"/>
    <w:rsid w:val="00C60E4A"/>
    <w:rsid w:val="00C62BAD"/>
    <w:rsid w:val="00C63372"/>
    <w:rsid w:val="00C639AD"/>
    <w:rsid w:val="00C63CD1"/>
    <w:rsid w:val="00C65280"/>
    <w:rsid w:val="00C6529B"/>
    <w:rsid w:val="00C66631"/>
    <w:rsid w:val="00C70E2C"/>
    <w:rsid w:val="00C740B7"/>
    <w:rsid w:val="00C74C02"/>
    <w:rsid w:val="00C814E7"/>
    <w:rsid w:val="00C81FCF"/>
    <w:rsid w:val="00C942D4"/>
    <w:rsid w:val="00CA0A5E"/>
    <w:rsid w:val="00CA39EC"/>
    <w:rsid w:val="00CB3DB6"/>
    <w:rsid w:val="00CC1ED2"/>
    <w:rsid w:val="00CC38D2"/>
    <w:rsid w:val="00CC4CCA"/>
    <w:rsid w:val="00CC6B0D"/>
    <w:rsid w:val="00CC737C"/>
    <w:rsid w:val="00CC7774"/>
    <w:rsid w:val="00CC782B"/>
    <w:rsid w:val="00CC7C66"/>
    <w:rsid w:val="00CD0F43"/>
    <w:rsid w:val="00CD246F"/>
    <w:rsid w:val="00CD4D30"/>
    <w:rsid w:val="00CD7AF6"/>
    <w:rsid w:val="00CD7F56"/>
    <w:rsid w:val="00CE11D2"/>
    <w:rsid w:val="00CE246F"/>
    <w:rsid w:val="00CE646D"/>
    <w:rsid w:val="00CF0EE8"/>
    <w:rsid w:val="00CF322F"/>
    <w:rsid w:val="00CF61A9"/>
    <w:rsid w:val="00CF662B"/>
    <w:rsid w:val="00CF7665"/>
    <w:rsid w:val="00D0212F"/>
    <w:rsid w:val="00D021FD"/>
    <w:rsid w:val="00D02F73"/>
    <w:rsid w:val="00D05D9D"/>
    <w:rsid w:val="00D0609F"/>
    <w:rsid w:val="00D07696"/>
    <w:rsid w:val="00D220D1"/>
    <w:rsid w:val="00D24A0B"/>
    <w:rsid w:val="00D251B2"/>
    <w:rsid w:val="00D263BF"/>
    <w:rsid w:val="00D2651F"/>
    <w:rsid w:val="00D323E6"/>
    <w:rsid w:val="00D3307C"/>
    <w:rsid w:val="00D33B49"/>
    <w:rsid w:val="00D37104"/>
    <w:rsid w:val="00D409D2"/>
    <w:rsid w:val="00D40BE7"/>
    <w:rsid w:val="00D40DCA"/>
    <w:rsid w:val="00D460E7"/>
    <w:rsid w:val="00D56AC6"/>
    <w:rsid w:val="00D57890"/>
    <w:rsid w:val="00D666F1"/>
    <w:rsid w:val="00D72F11"/>
    <w:rsid w:val="00D755F3"/>
    <w:rsid w:val="00D83BD9"/>
    <w:rsid w:val="00D912DC"/>
    <w:rsid w:val="00D93CEE"/>
    <w:rsid w:val="00D9434C"/>
    <w:rsid w:val="00D97088"/>
    <w:rsid w:val="00DA697B"/>
    <w:rsid w:val="00DB23A0"/>
    <w:rsid w:val="00DB39CC"/>
    <w:rsid w:val="00DB5B0A"/>
    <w:rsid w:val="00DB5FC2"/>
    <w:rsid w:val="00DB6423"/>
    <w:rsid w:val="00DC4882"/>
    <w:rsid w:val="00DD2B38"/>
    <w:rsid w:val="00DE1676"/>
    <w:rsid w:val="00DE3B27"/>
    <w:rsid w:val="00DE5334"/>
    <w:rsid w:val="00DF3959"/>
    <w:rsid w:val="00DF7206"/>
    <w:rsid w:val="00E028D6"/>
    <w:rsid w:val="00E02D46"/>
    <w:rsid w:val="00E06196"/>
    <w:rsid w:val="00E0723C"/>
    <w:rsid w:val="00E07823"/>
    <w:rsid w:val="00E12201"/>
    <w:rsid w:val="00E131A6"/>
    <w:rsid w:val="00E1330E"/>
    <w:rsid w:val="00E14F2A"/>
    <w:rsid w:val="00E162AB"/>
    <w:rsid w:val="00E2235C"/>
    <w:rsid w:val="00E30AF0"/>
    <w:rsid w:val="00E31D8A"/>
    <w:rsid w:val="00E32FA5"/>
    <w:rsid w:val="00E34A8B"/>
    <w:rsid w:val="00E41C48"/>
    <w:rsid w:val="00E41CC8"/>
    <w:rsid w:val="00E41FC5"/>
    <w:rsid w:val="00E4647A"/>
    <w:rsid w:val="00E464F4"/>
    <w:rsid w:val="00E478EF"/>
    <w:rsid w:val="00E5001C"/>
    <w:rsid w:val="00E50D44"/>
    <w:rsid w:val="00E57DD1"/>
    <w:rsid w:val="00E61BF9"/>
    <w:rsid w:val="00E62A42"/>
    <w:rsid w:val="00E62A63"/>
    <w:rsid w:val="00E62CF7"/>
    <w:rsid w:val="00E63FB4"/>
    <w:rsid w:val="00E662E8"/>
    <w:rsid w:val="00E663B3"/>
    <w:rsid w:val="00E71A5A"/>
    <w:rsid w:val="00E72554"/>
    <w:rsid w:val="00E74808"/>
    <w:rsid w:val="00E74E7C"/>
    <w:rsid w:val="00E7512A"/>
    <w:rsid w:val="00E77768"/>
    <w:rsid w:val="00E77DA5"/>
    <w:rsid w:val="00E8285B"/>
    <w:rsid w:val="00E87027"/>
    <w:rsid w:val="00E8758E"/>
    <w:rsid w:val="00E90304"/>
    <w:rsid w:val="00E92A36"/>
    <w:rsid w:val="00E92C2D"/>
    <w:rsid w:val="00E94A7B"/>
    <w:rsid w:val="00EA07E0"/>
    <w:rsid w:val="00EA393B"/>
    <w:rsid w:val="00EA5621"/>
    <w:rsid w:val="00EA6759"/>
    <w:rsid w:val="00EA6F55"/>
    <w:rsid w:val="00EB1150"/>
    <w:rsid w:val="00EB2002"/>
    <w:rsid w:val="00EB4338"/>
    <w:rsid w:val="00EB4B71"/>
    <w:rsid w:val="00EB6236"/>
    <w:rsid w:val="00EC073D"/>
    <w:rsid w:val="00EC431C"/>
    <w:rsid w:val="00EC625A"/>
    <w:rsid w:val="00EC7535"/>
    <w:rsid w:val="00ED1097"/>
    <w:rsid w:val="00ED1A53"/>
    <w:rsid w:val="00ED2C55"/>
    <w:rsid w:val="00EE0B98"/>
    <w:rsid w:val="00EE28D5"/>
    <w:rsid w:val="00EF1F46"/>
    <w:rsid w:val="00EF2C7E"/>
    <w:rsid w:val="00EF3E6D"/>
    <w:rsid w:val="00EF791B"/>
    <w:rsid w:val="00F022C9"/>
    <w:rsid w:val="00F036EC"/>
    <w:rsid w:val="00F03810"/>
    <w:rsid w:val="00F11603"/>
    <w:rsid w:val="00F20B15"/>
    <w:rsid w:val="00F215C5"/>
    <w:rsid w:val="00F21926"/>
    <w:rsid w:val="00F243D1"/>
    <w:rsid w:val="00F2549A"/>
    <w:rsid w:val="00F263BB"/>
    <w:rsid w:val="00F27E7F"/>
    <w:rsid w:val="00F3000C"/>
    <w:rsid w:val="00F30621"/>
    <w:rsid w:val="00F3084F"/>
    <w:rsid w:val="00F33085"/>
    <w:rsid w:val="00F331FF"/>
    <w:rsid w:val="00F3757C"/>
    <w:rsid w:val="00F40BE6"/>
    <w:rsid w:val="00F420C6"/>
    <w:rsid w:val="00F53E2F"/>
    <w:rsid w:val="00F577C5"/>
    <w:rsid w:val="00F57AA2"/>
    <w:rsid w:val="00F60478"/>
    <w:rsid w:val="00F63FD1"/>
    <w:rsid w:val="00F64FF0"/>
    <w:rsid w:val="00F65DC8"/>
    <w:rsid w:val="00F6746A"/>
    <w:rsid w:val="00F715EB"/>
    <w:rsid w:val="00F72207"/>
    <w:rsid w:val="00F724C7"/>
    <w:rsid w:val="00F738B9"/>
    <w:rsid w:val="00F742AC"/>
    <w:rsid w:val="00F75C2A"/>
    <w:rsid w:val="00F76548"/>
    <w:rsid w:val="00F7746D"/>
    <w:rsid w:val="00F819C4"/>
    <w:rsid w:val="00F90F48"/>
    <w:rsid w:val="00F91BC3"/>
    <w:rsid w:val="00F95D2E"/>
    <w:rsid w:val="00F97CB3"/>
    <w:rsid w:val="00FA0E88"/>
    <w:rsid w:val="00FA1E4C"/>
    <w:rsid w:val="00FB15C5"/>
    <w:rsid w:val="00FB59BD"/>
    <w:rsid w:val="00FB5EA1"/>
    <w:rsid w:val="00FB73B9"/>
    <w:rsid w:val="00FB7B09"/>
    <w:rsid w:val="00FC28BC"/>
    <w:rsid w:val="00FC4734"/>
    <w:rsid w:val="00FD0333"/>
    <w:rsid w:val="00FD0AA2"/>
    <w:rsid w:val="00FD2B53"/>
    <w:rsid w:val="00FD6627"/>
    <w:rsid w:val="00FE606C"/>
    <w:rsid w:val="00FE608E"/>
    <w:rsid w:val="00FF0513"/>
    <w:rsid w:val="00FF45F4"/>
    <w:rsid w:val="00FF52DA"/>
    <w:rsid w:val="023CB6B8"/>
    <w:rsid w:val="02460CDB"/>
    <w:rsid w:val="046A6155"/>
    <w:rsid w:val="09B1909C"/>
    <w:rsid w:val="0E0D7753"/>
    <w:rsid w:val="14E48C16"/>
    <w:rsid w:val="19831C52"/>
    <w:rsid w:val="1C932FBB"/>
    <w:rsid w:val="1E3F1476"/>
    <w:rsid w:val="3532DCA4"/>
    <w:rsid w:val="38B1DA4D"/>
    <w:rsid w:val="61BC2445"/>
    <w:rsid w:val="6C7FF9A2"/>
    <w:rsid w:val="6E19F8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F76AA"/>
  <w15:docId w15:val="{A8E839D0-6AA4-4AA0-BB19-ABAFFF6F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BF"/>
    <w:pPr>
      <w:spacing w:after="120" w:line="288" w:lineRule="auto"/>
      <w:jc w:val="both"/>
    </w:pPr>
    <w:rPr>
      <w:rFonts w:ascii="Roboto" w:hAnsi="Roboto" w:cstheme="minorHAnsi"/>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912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D912DC"/>
    <w:pPr>
      <w:ind w:left="720"/>
      <w:contextualSpacing/>
    </w:pPr>
  </w:style>
  <w:style w:type="paragraph" w:styleId="BalloonText">
    <w:name w:val="Balloon Text"/>
    <w:basedOn w:val="Normal"/>
    <w:link w:val="BalloonTextChar"/>
    <w:uiPriority w:val="99"/>
    <w:semiHidden/>
    <w:unhideWhenUsed/>
    <w:rsid w:val="00B8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B7"/>
    <w:rPr>
      <w:rFonts w:ascii="Tahoma" w:hAnsi="Tahoma" w:cs="Tahoma"/>
      <w:sz w:val="16"/>
      <w:szCs w:val="16"/>
    </w:rPr>
  </w:style>
  <w:style w:type="table" w:styleId="LightShading-Accent1">
    <w:name w:val="Light Shading Accent 1"/>
    <w:basedOn w:val="TableNormal"/>
    <w:uiPriority w:val="60"/>
    <w:rsid w:val="00095563"/>
    <w:pPr>
      <w:spacing w:after="0" w:line="240" w:lineRule="auto"/>
    </w:pPr>
    <w:rPr>
      <w:color w:val="174768" w:themeColor="accent1" w:themeShade="BF"/>
    </w:rPr>
    <w:tblPr>
      <w:tblStyleRowBandSize w:val="1"/>
      <w:tblStyleColBandSize w:val="1"/>
      <w:tblBorders>
        <w:top w:val="single" w:sz="8" w:space="0" w:color="1F608B" w:themeColor="accent1"/>
        <w:bottom w:val="single" w:sz="8" w:space="0" w:color="1F60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608B" w:themeColor="accent1"/>
          <w:left w:val="nil"/>
          <w:bottom w:val="single" w:sz="8" w:space="0" w:color="1F608B" w:themeColor="accent1"/>
          <w:right w:val="nil"/>
          <w:insideH w:val="nil"/>
          <w:insideV w:val="nil"/>
        </w:tcBorders>
      </w:tcPr>
    </w:tblStylePr>
    <w:tblStylePr w:type="lastRow">
      <w:pPr>
        <w:spacing w:before="0" w:after="0" w:line="240" w:lineRule="auto"/>
      </w:pPr>
      <w:rPr>
        <w:b/>
        <w:bCs/>
        <w:color w:val="44546A" w:themeColor="text2"/>
      </w:rPr>
      <w:tblPr/>
      <w:tcPr>
        <w:tcBorders>
          <w:top w:val="single" w:sz="8" w:space="0" w:color="1F608B" w:themeColor="accent1"/>
          <w:left w:val="nil"/>
          <w:bottom w:val="single" w:sz="8" w:space="0" w:color="1F60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AEF" w:themeFill="accent1" w:themeFillTint="3F"/>
      </w:tcPr>
    </w:tblStylePr>
    <w:tblStylePr w:type="band1Horz">
      <w:tblPr/>
      <w:tcPr>
        <w:tcBorders>
          <w:left w:val="nil"/>
          <w:right w:val="nil"/>
          <w:insideH w:val="nil"/>
          <w:insideV w:val="nil"/>
        </w:tcBorders>
        <w:shd w:val="clear" w:color="auto" w:fill="BADAEF" w:themeFill="accent1" w:themeFillTint="3F"/>
      </w:tcPr>
    </w:tblStylePr>
  </w:style>
  <w:style w:type="paragraph" w:styleId="Header">
    <w:name w:val="header"/>
    <w:basedOn w:val="Normal"/>
    <w:link w:val="HeaderChar"/>
    <w:uiPriority w:val="99"/>
    <w:unhideWhenUsed/>
    <w:rsid w:val="000D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4B"/>
  </w:style>
  <w:style w:type="paragraph" w:styleId="Footer">
    <w:name w:val="footer"/>
    <w:basedOn w:val="Normal"/>
    <w:link w:val="FooterChar"/>
    <w:uiPriority w:val="99"/>
    <w:unhideWhenUsed/>
    <w:rsid w:val="000D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4B"/>
  </w:style>
  <w:style w:type="paragraph" w:styleId="BodyText3">
    <w:name w:val="Body Text 3"/>
    <w:basedOn w:val="Normal"/>
    <w:link w:val="BodyText3Char"/>
    <w:rsid w:val="00C12658"/>
    <w:pPr>
      <w:spacing w:after="0" w:line="240" w:lineRule="auto"/>
    </w:pPr>
    <w:rPr>
      <w:rFonts w:ascii="Lucida Sans" w:eastAsia="Times New Roman" w:hAnsi="Lucida Sans" w:cs="Times New Roman"/>
      <w:b/>
      <w:sz w:val="24"/>
      <w:lang w:val="en-GB"/>
    </w:rPr>
  </w:style>
  <w:style w:type="character" w:customStyle="1" w:styleId="BodyText3Char">
    <w:name w:val="Body Text 3 Char"/>
    <w:basedOn w:val="DefaultParagraphFont"/>
    <w:link w:val="BodyText3"/>
    <w:rsid w:val="00C12658"/>
    <w:rPr>
      <w:rFonts w:ascii="Lucida Sans" w:eastAsia="Times New Roman" w:hAnsi="Lucida Sans" w:cs="Times New Roman"/>
      <w:b/>
      <w:sz w:val="24"/>
      <w:szCs w:val="20"/>
      <w:lang w:val="en-GB"/>
    </w:rPr>
  </w:style>
  <w:style w:type="paragraph" w:customStyle="1" w:styleId="BODYCOPY">
    <w:name w:val="BODY COPY"/>
    <w:basedOn w:val="Normal"/>
    <w:qFormat/>
    <w:rsid w:val="003B3F69"/>
    <w:pPr>
      <w:spacing w:before="240" w:after="240" w:line="240" w:lineRule="exact"/>
    </w:pPr>
    <w:rPr>
      <w:rFonts w:ascii="Lato" w:hAnsi="Lato"/>
      <w:color w:val="595959" w:themeColor="text1" w:themeTint="A6"/>
      <w:spacing w:val="6"/>
      <w:kern w:val="18"/>
      <w:sz w:val="18"/>
    </w:rPr>
  </w:style>
  <w:style w:type="paragraph" w:customStyle="1" w:styleId="WHITEHEADINGS">
    <w:name w:val="WHITE HEADINGS"/>
    <w:basedOn w:val="Normal"/>
    <w:qFormat/>
    <w:rsid w:val="00D263BF"/>
    <w:rPr>
      <w:rFonts w:ascii="Oswald" w:hAnsi="Oswald"/>
      <w:b/>
      <w:caps/>
      <w:noProof/>
      <w:color w:val="FFFFFF" w:themeColor="background1"/>
      <w:sz w:val="48"/>
      <w:lang w:val="en-AU" w:eastAsia="en-NZ"/>
    </w:rPr>
  </w:style>
  <w:style w:type="paragraph" w:customStyle="1" w:styleId="MSDHEADING2">
    <w:name w:val="MSD HEADING 2"/>
    <w:basedOn w:val="Normal"/>
    <w:qFormat/>
    <w:rsid w:val="003B3F69"/>
    <w:pPr>
      <w:spacing w:before="120" w:line="240" w:lineRule="auto"/>
    </w:pPr>
    <w:rPr>
      <w:rFonts w:ascii="Lato" w:hAnsi="Lato"/>
      <w:b/>
      <w:caps/>
      <w:color w:val="595959" w:themeColor="text1" w:themeTint="A6"/>
      <w:sz w:val="18"/>
    </w:rPr>
  </w:style>
  <w:style w:type="table" w:styleId="MediumList1-Accent1">
    <w:name w:val="Medium List 1 Accent 1"/>
    <w:basedOn w:val="TableNormal"/>
    <w:uiPriority w:val="65"/>
    <w:rsid w:val="00EB2002"/>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1F608B" w:themeColor="accent1"/>
        <w:bottom w:val="single" w:sz="8" w:space="0" w:color="1F608B" w:themeColor="accent1"/>
      </w:tblBorders>
    </w:tblPr>
    <w:tblStylePr w:type="firstRow">
      <w:rPr>
        <w:rFonts w:asciiTheme="majorHAnsi" w:eastAsiaTheme="majorEastAsia" w:hAnsiTheme="majorHAnsi" w:cstheme="majorBidi"/>
      </w:rPr>
      <w:tblPr/>
      <w:tcPr>
        <w:tcBorders>
          <w:top w:val="nil"/>
          <w:bottom w:val="single" w:sz="8" w:space="0" w:color="1F608B" w:themeColor="accent1"/>
        </w:tcBorders>
      </w:tcPr>
    </w:tblStylePr>
    <w:tblStylePr w:type="lastRow">
      <w:rPr>
        <w:b/>
        <w:bCs/>
        <w:color w:val="44546A" w:themeColor="text2"/>
      </w:rPr>
      <w:tblPr/>
      <w:tcPr>
        <w:tcBorders>
          <w:top w:val="single" w:sz="8" w:space="0" w:color="1F608B" w:themeColor="accent1"/>
          <w:bottom w:val="single" w:sz="8" w:space="0" w:color="1F608B" w:themeColor="accent1"/>
        </w:tcBorders>
      </w:tcPr>
    </w:tblStylePr>
    <w:tblStylePr w:type="firstCol">
      <w:rPr>
        <w:b/>
        <w:bCs/>
      </w:rPr>
    </w:tblStylePr>
    <w:tblStylePr w:type="lastCol">
      <w:rPr>
        <w:b/>
        <w:bCs/>
      </w:rPr>
      <w:tblPr/>
      <w:tcPr>
        <w:tcBorders>
          <w:top w:val="single" w:sz="8" w:space="0" w:color="1F608B" w:themeColor="accent1"/>
          <w:bottom w:val="single" w:sz="8" w:space="0" w:color="1F608B" w:themeColor="accent1"/>
        </w:tcBorders>
      </w:tcPr>
    </w:tblStylePr>
    <w:tblStylePr w:type="band1Vert">
      <w:tblPr/>
      <w:tcPr>
        <w:shd w:val="clear" w:color="auto" w:fill="BADAEF" w:themeFill="accent1" w:themeFillTint="3F"/>
      </w:tcPr>
    </w:tblStylePr>
    <w:tblStylePr w:type="band1Horz">
      <w:tblPr/>
      <w:tcPr>
        <w:shd w:val="clear" w:color="auto" w:fill="BADAEF" w:themeFill="accent1" w:themeFillTint="3F"/>
      </w:tcPr>
    </w:tblStylePr>
  </w:style>
  <w:style w:type="paragraph" w:customStyle="1" w:styleId="Bullet1">
    <w:name w:val="Bullet 1"/>
    <w:basedOn w:val="Normal"/>
    <w:qFormat/>
    <w:rsid w:val="00BB4B1B"/>
    <w:pPr>
      <w:numPr>
        <w:numId w:val="1"/>
      </w:numPr>
      <w:spacing w:after="60"/>
    </w:pPr>
  </w:style>
  <w:style w:type="paragraph" w:styleId="NormalWeb">
    <w:name w:val="Normal (Web)"/>
    <w:basedOn w:val="Normal"/>
    <w:uiPriority w:val="99"/>
    <w:semiHidden/>
    <w:unhideWhenUsed/>
    <w:rsid w:val="00895DAE"/>
    <w:pPr>
      <w:spacing w:before="100" w:beforeAutospacing="1" w:after="100" w:afterAutospacing="1" w:line="240" w:lineRule="auto"/>
      <w:jc w:val="left"/>
    </w:pPr>
    <w:rPr>
      <w:rFonts w:ascii="Times New Roman" w:eastAsia="Times New Roman" w:hAnsi="Times New Roman" w:cs="Times New Roman"/>
      <w:bCs w:val="0"/>
      <w:color w:val="auto"/>
      <w:sz w:val="24"/>
      <w:szCs w:val="24"/>
      <w:lang w:eastAsia="en-NZ"/>
    </w:rPr>
  </w:style>
  <w:style w:type="paragraph" w:customStyle="1" w:styleId="NormalArial">
    <w:name w:val="Normal + Arial"/>
    <w:basedOn w:val="Normal"/>
    <w:rsid w:val="008044F6"/>
    <w:pPr>
      <w:spacing w:after="0" w:line="240" w:lineRule="auto"/>
      <w:jc w:val="left"/>
    </w:pPr>
    <w:rPr>
      <w:rFonts w:ascii="Arial" w:eastAsia="Times New Roman" w:hAnsi="Arial" w:cs="Arial"/>
      <w:bCs w:val="0"/>
      <w:color w:val="auto"/>
      <w:lang w:val="en-GB"/>
    </w:rPr>
  </w:style>
  <w:style w:type="character" w:styleId="CommentReference">
    <w:name w:val="annotation reference"/>
    <w:basedOn w:val="DefaultParagraphFont"/>
    <w:uiPriority w:val="99"/>
    <w:semiHidden/>
    <w:unhideWhenUsed/>
    <w:rsid w:val="00506908"/>
    <w:rPr>
      <w:sz w:val="16"/>
      <w:szCs w:val="16"/>
    </w:rPr>
  </w:style>
  <w:style w:type="paragraph" w:styleId="CommentText">
    <w:name w:val="annotation text"/>
    <w:basedOn w:val="Normal"/>
    <w:link w:val="CommentTextChar"/>
    <w:uiPriority w:val="99"/>
    <w:unhideWhenUsed/>
    <w:rsid w:val="00506908"/>
    <w:pPr>
      <w:spacing w:line="240" w:lineRule="auto"/>
    </w:pPr>
  </w:style>
  <w:style w:type="character" w:customStyle="1" w:styleId="CommentTextChar">
    <w:name w:val="Comment Text Char"/>
    <w:basedOn w:val="DefaultParagraphFont"/>
    <w:link w:val="CommentText"/>
    <w:uiPriority w:val="99"/>
    <w:rsid w:val="00506908"/>
    <w:rPr>
      <w:rFonts w:ascii="Roboto" w:hAnsi="Roboto" w:cstheme="minorHAnsi"/>
      <w:bC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06908"/>
    <w:rPr>
      <w:b/>
    </w:rPr>
  </w:style>
  <w:style w:type="character" w:customStyle="1" w:styleId="CommentSubjectChar">
    <w:name w:val="Comment Subject Char"/>
    <w:basedOn w:val="CommentTextChar"/>
    <w:link w:val="CommentSubject"/>
    <w:uiPriority w:val="99"/>
    <w:semiHidden/>
    <w:rsid w:val="00506908"/>
    <w:rPr>
      <w:rFonts w:ascii="Roboto" w:hAnsi="Roboto" w:cstheme="minorHAnsi"/>
      <w:b/>
      <w:bCs/>
      <w:color w:val="000000" w:themeColor="text1"/>
      <w:sz w:val="20"/>
      <w:szCs w:val="20"/>
    </w:rPr>
  </w:style>
  <w:style w:type="paragraph" w:styleId="Revision">
    <w:name w:val="Revision"/>
    <w:hidden/>
    <w:uiPriority w:val="99"/>
    <w:semiHidden/>
    <w:rsid w:val="004B5FC8"/>
    <w:pPr>
      <w:spacing w:after="0" w:line="240" w:lineRule="auto"/>
    </w:pPr>
    <w:rPr>
      <w:rFonts w:ascii="Roboto" w:hAnsi="Roboto" w:cstheme="minorHAnsi"/>
      <w:bCs/>
      <w:color w:val="000000" w:themeColor="text1"/>
      <w:sz w:val="20"/>
      <w:szCs w:val="20"/>
    </w:rPr>
  </w:style>
  <w:style w:type="paragraph" w:styleId="BodyText">
    <w:name w:val="Body Text"/>
    <w:basedOn w:val="Normal"/>
    <w:link w:val="BodyTextChar"/>
    <w:uiPriority w:val="99"/>
    <w:semiHidden/>
    <w:unhideWhenUsed/>
    <w:rsid w:val="007B6E1C"/>
  </w:style>
  <w:style w:type="character" w:customStyle="1" w:styleId="BodyTextChar">
    <w:name w:val="Body Text Char"/>
    <w:basedOn w:val="DefaultParagraphFont"/>
    <w:link w:val="BodyText"/>
    <w:uiPriority w:val="99"/>
    <w:semiHidden/>
    <w:rsid w:val="007B6E1C"/>
    <w:rPr>
      <w:rFonts w:ascii="Roboto" w:hAnsi="Roboto" w:cstheme="minorHAnsi"/>
      <w:bCs/>
      <w:color w:val="000000" w:themeColor="text1"/>
      <w:sz w:val="20"/>
      <w:szCs w:val="20"/>
    </w:rPr>
  </w:style>
  <w:style w:type="character" w:styleId="Strong">
    <w:name w:val="Strong"/>
    <w:basedOn w:val="DefaultParagraphFont"/>
    <w:uiPriority w:val="22"/>
    <w:qFormat/>
    <w:rsid w:val="00F53E2F"/>
    <w:rPr>
      <w:b/>
      <w:bCs/>
    </w:rPr>
  </w:style>
  <w:style w:type="character" w:styleId="Mention">
    <w:name w:val="Mention"/>
    <w:basedOn w:val="DefaultParagraphFont"/>
    <w:uiPriority w:val="99"/>
    <w:unhideWhenUsed/>
    <w:rsid w:val="002F6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2154">
      <w:bodyDiv w:val="1"/>
      <w:marLeft w:val="0"/>
      <w:marRight w:val="0"/>
      <w:marTop w:val="0"/>
      <w:marBottom w:val="0"/>
      <w:divBdr>
        <w:top w:val="none" w:sz="0" w:space="0" w:color="auto"/>
        <w:left w:val="none" w:sz="0" w:space="0" w:color="auto"/>
        <w:bottom w:val="none" w:sz="0" w:space="0" w:color="auto"/>
        <w:right w:val="none" w:sz="0" w:space="0" w:color="auto"/>
      </w:divBdr>
    </w:div>
    <w:div w:id="116729721">
      <w:bodyDiv w:val="1"/>
      <w:marLeft w:val="0"/>
      <w:marRight w:val="0"/>
      <w:marTop w:val="0"/>
      <w:marBottom w:val="0"/>
      <w:divBdr>
        <w:top w:val="none" w:sz="0" w:space="0" w:color="auto"/>
        <w:left w:val="none" w:sz="0" w:space="0" w:color="auto"/>
        <w:bottom w:val="none" w:sz="0" w:space="0" w:color="auto"/>
        <w:right w:val="none" w:sz="0" w:space="0" w:color="auto"/>
      </w:divBdr>
    </w:div>
    <w:div w:id="201983565">
      <w:bodyDiv w:val="1"/>
      <w:marLeft w:val="0"/>
      <w:marRight w:val="0"/>
      <w:marTop w:val="0"/>
      <w:marBottom w:val="0"/>
      <w:divBdr>
        <w:top w:val="none" w:sz="0" w:space="0" w:color="auto"/>
        <w:left w:val="none" w:sz="0" w:space="0" w:color="auto"/>
        <w:bottom w:val="none" w:sz="0" w:space="0" w:color="auto"/>
        <w:right w:val="none" w:sz="0" w:space="0" w:color="auto"/>
      </w:divBdr>
      <w:divsChild>
        <w:div w:id="1377774485">
          <w:marLeft w:val="0"/>
          <w:marRight w:val="0"/>
          <w:marTop w:val="0"/>
          <w:marBottom w:val="0"/>
          <w:divBdr>
            <w:top w:val="none" w:sz="0" w:space="0" w:color="auto"/>
            <w:left w:val="none" w:sz="0" w:space="0" w:color="auto"/>
            <w:bottom w:val="none" w:sz="0" w:space="0" w:color="auto"/>
            <w:right w:val="none" w:sz="0" w:space="0" w:color="auto"/>
          </w:divBdr>
          <w:divsChild>
            <w:div w:id="1593857205">
              <w:marLeft w:val="0"/>
              <w:marRight w:val="0"/>
              <w:marTop w:val="0"/>
              <w:marBottom w:val="0"/>
              <w:divBdr>
                <w:top w:val="none" w:sz="0" w:space="0" w:color="auto"/>
                <w:left w:val="none" w:sz="0" w:space="0" w:color="auto"/>
                <w:bottom w:val="none" w:sz="0" w:space="0" w:color="auto"/>
                <w:right w:val="none" w:sz="0" w:space="0" w:color="auto"/>
              </w:divBdr>
              <w:divsChild>
                <w:div w:id="252975692">
                  <w:marLeft w:val="0"/>
                  <w:marRight w:val="0"/>
                  <w:marTop w:val="0"/>
                  <w:marBottom w:val="0"/>
                  <w:divBdr>
                    <w:top w:val="none" w:sz="0" w:space="0" w:color="auto"/>
                    <w:left w:val="none" w:sz="0" w:space="0" w:color="auto"/>
                    <w:bottom w:val="none" w:sz="0" w:space="0" w:color="auto"/>
                    <w:right w:val="none" w:sz="0" w:space="0" w:color="auto"/>
                  </w:divBdr>
                  <w:divsChild>
                    <w:div w:id="1044671883">
                      <w:marLeft w:val="-225"/>
                      <w:marRight w:val="-225"/>
                      <w:marTop w:val="0"/>
                      <w:marBottom w:val="0"/>
                      <w:divBdr>
                        <w:top w:val="none" w:sz="0" w:space="0" w:color="auto"/>
                        <w:left w:val="none" w:sz="0" w:space="0" w:color="auto"/>
                        <w:bottom w:val="none" w:sz="0" w:space="0" w:color="auto"/>
                        <w:right w:val="none" w:sz="0" w:space="0" w:color="auto"/>
                      </w:divBdr>
                      <w:divsChild>
                        <w:div w:id="16998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245426">
      <w:bodyDiv w:val="1"/>
      <w:marLeft w:val="0"/>
      <w:marRight w:val="0"/>
      <w:marTop w:val="0"/>
      <w:marBottom w:val="0"/>
      <w:divBdr>
        <w:top w:val="none" w:sz="0" w:space="0" w:color="auto"/>
        <w:left w:val="none" w:sz="0" w:space="0" w:color="auto"/>
        <w:bottom w:val="none" w:sz="0" w:space="0" w:color="auto"/>
        <w:right w:val="none" w:sz="0" w:space="0" w:color="auto"/>
      </w:divBdr>
    </w:div>
    <w:div w:id="253250190">
      <w:bodyDiv w:val="1"/>
      <w:marLeft w:val="0"/>
      <w:marRight w:val="0"/>
      <w:marTop w:val="0"/>
      <w:marBottom w:val="0"/>
      <w:divBdr>
        <w:top w:val="none" w:sz="0" w:space="0" w:color="auto"/>
        <w:left w:val="none" w:sz="0" w:space="0" w:color="auto"/>
        <w:bottom w:val="none" w:sz="0" w:space="0" w:color="auto"/>
        <w:right w:val="none" w:sz="0" w:space="0" w:color="auto"/>
      </w:divBdr>
    </w:div>
    <w:div w:id="283050160">
      <w:bodyDiv w:val="1"/>
      <w:marLeft w:val="0"/>
      <w:marRight w:val="0"/>
      <w:marTop w:val="0"/>
      <w:marBottom w:val="0"/>
      <w:divBdr>
        <w:top w:val="none" w:sz="0" w:space="0" w:color="auto"/>
        <w:left w:val="none" w:sz="0" w:space="0" w:color="auto"/>
        <w:bottom w:val="none" w:sz="0" w:space="0" w:color="auto"/>
        <w:right w:val="none" w:sz="0" w:space="0" w:color="auto"/>
      </w:divBdr>
    </w:div>
    <w:div w:id="382749987">
      <w:bodyDiv w:val="1"/>
      <w:marLeft w:val="0"/>
      <w:marRight w:val="0"/>
      <w:marTop w:val="0"/>
      <w:marBottom w:val="0"/>
      <w:divBdr>
        <w:top w:val="none" w:sz="0" w:space="0" w:color="auto"/>
        <w:left w:val="none" w:sz="0" w:space="0" w:color="auto"/>
        <w:bottom w:val="none" w:sz="0" w:space="0" w:color="auto"/>
        <w:right w:val="none" w:sz="0" w:space="0" w:color="auto"/>
      </w:divBdr>
    </w:div>
    <w:div w:id="435295442">
      <w:bodyDiv w:val="1"/>
      <w:marLeft w:val="0"/>
      <w:marRight w:val="0"/>
      <w:marTop w:val="0"/>
      <w:marBottom w:val="0"/>
      <w:divBdr>
        <w:top w:val="none" w:sz="0" w:space="0" w:color="auto"/>
        <w:left w:val="none" w:sz="0" w:space="0" w:color="auto"/>
        <w:bottom w:val="none" w:sz="0" w:space="0" w:color="auto"/>
        <w:right w:val="none" w:sz="0" w:space="0" w:color="auto"/>
      </w:divBdr>
    </w:div>
    <w:div w:id="448400067">
      <w:bodyDiv w:val="1"/>
      <w:marLeft w:val="0"/>
      <w:marRight w:val="0"/>
      <w:marTop w:val="0"/>
      <w:marBottom w:val="0"/>
      <w:divBdr>
        <w:top w:val="none" w:sz="0" w:space="0" w:color="auto"/>
        <w:left w:val="none" w:sz="0" w:space="0" w:color="auto"/>
        <w:bottom w:val="none" w:sz="0" w:space="0" w:color="auto"/>
        <w:right w:val="none" w:sz="0" w:space="0" w:color="auto"/>
      </w:divBdr>
    </w:div>
    <w:div w:id="451361676">
      <w:bodyDiv w:val="1"/>
      <w:marLeft w:val="0"/>
      <w:marRight w:val="0"/>
      <w:marTop w:val="0"/>
      <w:marBottom w:val="0"/>
      <w:divBdr>
        <w:top w:val="none" w:sz="0" w:space="0" w:color="auto"/>
        <w:left w:val="none" w:sz="0" w:space="0" w:color="auto"/>
        <w:bottom w:val="none" w:sz="0" w:space="0" w:color="auto"/>
        <w:right w:val="none" w:sz="0" w:space="0" w:color="auto"/>
      </w:divBdr>
    </w:div>
    <w:div w:id="465852020">
      <w:bodyDiv w:val="1"/>
      <w:marLeft w:val="0"/>
      <w:marRight w:val="0"/>
      <w:marTop w:val="0"/>
      <w:marBottom w:val="0"/>
      <w:divBdr>
        <w:top w:val="none" w:sz="0" w:space="0" w:color="auto"/>
        <w:left w:val="none" w:sz="0" w:space="0" w:color="auto"/>
        <w:bottom w:val="none" w:sz="0" w:space="0" w:color="auto"/>
        <w:right w:val="none" w:sz="0" w:space="0" w:color="auto"/>
      </w:divBdr>
    </w:div>
    <w:div w:id="472331667">
      <w:bodyDiv w:val="1"/>
      <w:marLeft w:val="0"/>
      <w:marRight w:val="0"/>
      <w:marTop w:val="0"/>
      <w:marBottom w:val="0"/>
      <w:divBdr>
        <w:top w:val="none" w:sz="0" w:space="0" w:color="auto"/>
        <w:left w:val="none" w:sz="0" w:space="0" w:color="auto"/>
        <w:bottom w:val="none" w:sz="0" w:space="0" w:color="auto"/>
        <w:right w:val="none" w:sz="0" w:space="0" w:color="auto"/>
      </w:divBdr>
    </w:div>
    <w:div w:id="633563089">
      <w:bodyDiv w:val="1"/>
      <w:marLeft w:val="0"/>
      <w:marRight w:val="0"/>
      <w:marTop w:val="0"/>
      <w:marBottom w:val="0"/>
      <w:divBdr>
        <w:top w:val="none" w:sz="0" w:space="0" w:color="auto"/>
        <w:left w:val="none" w:sz="0" w:space="0" w:color="auto"/>
        <w:bottom w:val="none" w:sz="0" w:space="0" w:color="auto"/>
        <w:right w:val="none" w:sz="0" w:space="0" w:color="auto"/>
      </w:divBdr>
    </w:div>
    <w:div w:id="646008365">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43920593">
      <w:bodyDiv w:val="1"/>
      <w:marLeft w:val="0"/>
      <w:marRight w:val="0"/>
      <w:marTop w:val="0"/>
      <w:marBottom w:val="0"/>
      <w:divBdr>
        <w:top w:val="none" w:sz="0" w:space="0" w:color="auto"/>
        <w:left w:val="none" w:sz="0" w:space="0" w:color="auto"/>
        <w:bottom w:val="none" w:sz="0" w:space="0" w:color="auto"/>
        <w:right w:val="none" w:sz="0" w:space="0" w:color="auto"/>
      </w:divBdr>
    </w:div>
    <w:div w:id="745808992">
      <w:bodyDiv w:val="1"/>
      <w:marLeft w:val="0"/>
      <w:marRight w:val="0"/>
      <w:marTop w:val="0"/>
      <w:marBottom w:val="0"/>
      <w:divBdr>
        <w:top w:val="none" w:sz="0" w:space="0" w:color="auto"/>
        <w:left w:val="none" w:sz="0" w:space="0" w:color="auto"/>
        <w:bottom w:val="none" w:sz="0" w:space="0" w:color="auto"/>
        <w:right w:val="none" w:sz="0" w:space="0" w:color="auto"/>
      </w:divBdr>
    </w:div>
    <w:div w:id="867378541">
      <w:bodyDiv w:val="1"/>
      <w:marLeft w:val="0"/>
      <w:marRight w:val="0"/>
      <w:marTop w:val="0"/>
      <w:marBottom w:val="0"/>
      <w:divBdr>
        <w:top w:val="none" w:sz="0" w:space="0" w:color="auto"/>
        <w:left w:val="none" w:sz="0" w:space="0" w:color="auto"/>
        <w:bottom w:val="none" w:sz="0" w:space="0" w:color="auto"/>
        <w:right w:val="none" w:sz="0" w:space="0" w:color="auto"/>
      </w:divBdr>
    </w:div>
    <w:div w:id="882447049">
      <w:bodyDiv w:val="1"/>
      <w:marLeft w:val="0"/>
      <w:marRight w:val="0"/>
      <w:marTop w:val="0"/>
      <w:marBottom w:val="0"/>
      <w:divBdr>
        <w:top w:val="none" w:sz="0" w:space="0" w:color="auto"/>
        <w:left w:val="none" w:sz="0" w:space="0" w:color="auto"/>
        <w:bottom w:val="none" w:sz="0" w:space="0" w:color="auto"/>
        <w:right w:val="none" w:sz="0" w:space="0" w:color="auto"/>
      </w:divBdr>
    </w:div>
    <w:div w:id="902519628">
      <w:bodyDiv w:val="1"/>
      <w:marLeft w:val="0"/>
      <w:marRight w:val="0"/>
      <w:marTop w:val="0"/>
      <w:marBottom w:val="0"/>
      <w:divBdr>
        <w:top w:val="none" w:sz="0" w:space="0" w:color="auto"/>
        <w:left w:val="none" w:sz="0" w:space="0" w:color="auto"/>
        <w:bottom w:val="none" w:sz="0" w:space="0" w:color="auto"/>
        <w:right w:val="none" w:sz="0" w:space="0" w:color="auto"/>
      </w:divBdr>
    </w:div>
    <w:div w:id="909731373">
      <w:bodyDiv w:val="1"/>
      <w:marLeft w:val="0"/>
      <w:marRight w:val="0"/>
      <w:marTop w:val="0"/>
      <w:marBottom w:val="0"/>
      <w:divBdr>
        <w:top w:val="none" w:sz="0" w:space="0" w:color="auto"/>
        <w:left w:val="none" w:sz="0" w:space="0" w:color="auto"/>
        <w:bottom w:val="none" w:sz="0" w:space="0" w:color="auto"/>
        <w:right w:val="none" w:sz="0" w:space="0" w:color="auto"/>
      </w:divBdr>
    </w:div>
    <w:div w:id="1002315580">
      <w:bodyDiv w:val="1"/>
      <w:marLeft w:val="0"/>
      <w:marRight w:val="0"/>
      <w:marTop w:val="0"/>
      <w:marBottom w:val="0"/>
      <w:divBdr>
        <w:top w:val="none" w:sz="0" w:space="0" w:color="auto"/>
        <w:left w:val="none" w:sz="0" w:space="0" w:color="auto"/>
        <w:bottom w:val="none" w:sz="0" w:space="0" w:color="auto"/>
        <w:right w:val="none" w:sz="0" w:space="0" w:color="auto"/>
      </w:divBdr>
    </w:div>
    <w:div w:id="1025132775">
      <w:bodyDiv w:val="1"/>
      <w:marLeft w:val="0"/>
      <w:marRight w:val="0"/>
      <w:marTop w:val="0"/>
      <w:marBottom w:val="0"/>
      <w:divBdr>
        <w:top w:val="none" w:sz="0" w:space="0" w:color="auto"/>
        <w:left w:val="none" w:sz="0" w:space="0" w:color="auto"/>
        <w:bottom w:val="none" w:sz="0" w:space="0" w:color="auto"/>
        <w:right w:val="none" w:sz="0" w:space="0" w:color="auto"/>
      </w:divBdr>
    </w:div>
    <w:div w:id="1123423757">
      <w:bodyDiv w:val="1"/>
      <w:marLeft w:val="0"/>
      <w:marRight w:val="0"/>
      <w:marTop w:val="0"/>
      <w:marBottom w:val="0"/>
      <w:divBdr>
        <w:top w:val="none" w:sz="0" w:space="0" w:color="auto"/>
        <w:left w:val="none" w:sz="0" w:space="0" w:color="auto"/>
        <w:bottom w:val="none" w:sz="0" w:space="0" w:color="auto"/>
        <w:right w:val="none" w:sz="0" w:space="0" w:color="auto"/>
      </w:divBdr>
    </w:div>
    <w:div w:id="1125852068">
      <w:bodyDiv w:val="1"/>
      <w:marLeft w:val="0"/>
      <w:marRight w:val="0"/>
      <w:marTop w:val="0"/>
      <w:marBottom w:val="0"/>
      <w:divBdr>
        <w:top w:val="none" w:sz="0" w:space="0" w:color="auto"/>
        <w:left w:val="none" w:sz="0" w:space="0" w:color="auto"/>
        <w:bottom w:val="none" w:sz="0" w:space="0" w:color="auto"/>
        <w:right w:val="none" w:sz="0" w:space="0" w:color="auto"/>
      </w:divBdr>
    </w:div>
    <w:div w:id="1199272444">
      <w:bodyDiv w:val="1"/>
      <w:marLeft w:val="0"/>
      <w:marRight w:val="0"/>
      <w:marTop w:val="0"/>
      <w:marBottom w:val="0"/>
      <w:divBdr>
        <w:top w:val="none" w:sz="0" w:space="0" w:color="auto"/>
        <w:left w:val="none" w:sz="0" w:space="0" w:color="auto"/>
        <w:bottom w:val="none" w:sz="0" w:space="0" w:color="auto"/>
        <w:right w:val="none" w:sz="0" w:space="0" w:color="auto"/>
      </w:divBdr>
    </w:div>
    <w:div w:id="1433666789">
      <w:bodyDiv w:val="1"/>
      <w:marLeft w:val="0"/>
      <w:marRight w:val="0"/>
      <w:marTop w:val="0"/>
      <w:marBottom w:val="0"/>
      <w:divBdr>
        <w:top w:val="none" w:sz="0" w:space="0" w:color="auto"/>
        <w:left w:val="none" w:sz="0" w:space="0" w:color="auto"/>
        <w:bottom w:val="none" w:sz="0" w:space="0" w:color="auto"/>
        <w:right w:val="none" w:sz="0" w:space="0" w:color="auto"/>
      </w:divBdr>
    </w:div>
    <w:div w:id="1443107375">
      <w:bodyDiv w:val="1"/>
      <w:marLeft w:val="0"/>
      <w:marRight w:val="0"/>
      <w:marTop w:val="0"/>
      <w:marBottom w:val="0"/>
      <w:divBdr>
        <w:top w:val="none" w:sz="0" w:space="0" w:color="auto"/>
        <w:left w:val="none" w:sz="0" w:space="0" w:color="auto"/>
        <w:bottom w:val="none" w:sz="0" w:space="0" w:color="auto"/>
        <w:right w:val="none" w:sz="0" w:space="0" w:color="auto"/>
      </w:divBdr>
    </w:div>
    <w:div w:id="1535313515">
      <w:bodyDiv w:val="1"/>
      <w:marLeft w:val="0"/>
      <w:marRight w:val="0"/>
      <w:marTop w:val="0"/>
      <w:marBottom w:val="0"/>
      <w:divBdr>
        <w:top w:val="none" w:sz="0" w:space="0" w:color="auto"/>
        <w:left w:val="none" w:sz="0" w:space="0" w:color="auto"/>
        <w:bottom w:val="none" w:sz="0" w:space="0" w:color="auto"/>
        <w:right w:val="none" w:sz="0" w:space="0" w:color="auto"/>
      </w:divBdr>
    </w:div>
    <w:div w:id="1540118590">
      <w:bodyDiv w:val="1"/>
      <w:marLeft w:val="0"/>
      <w:marRight w:val="0"/>
      <w:marTop w:val="0"/>
      <w:marBottom w:val="0"/>
      <w:divBdr>
        <w:top w:val="none" w:sz="0" w:space="0" w:color="auto"/>
        <w:left w:val="none" w:sz="0" w:space="0" w:color="auto"/>
        <w:bottom w:val="none" w:sz="0" w:space="0" w:color="auto"/>
        <w:right w:val="none" w:sz="0" w:space="0" w:color="auto"/>
      </w:divBdr>
    </w:div>
    <w:div w:id="1662661509">
      <w:bodyDiv w:val="1"/>
      <w:marLeft w:val="0"/>
      <w:marRight w:val="0"/>
      <w:marTop w:val="0"/>
      <w:marBottom w:val="0"/>
      <w:divBdr>
        <w:top w:val="none" w:sz="0" w:space="0" w:color="auto"/>
        <w:left w:val="none" w:sz="0" w:space="0" w:color="auto"/>
        <w:bottom w:val="none" w:sz="0" w:space="0" w:color="auto"/>
        <w:right w:val="none" w:sz="0" w:space="0" w:color="auto"/>
      </w:divBdr>
    </w:div>
    <w:div w:id="1674533064">
      <w:bodyDiv w:val="1"/>
      <w:marLeft w:val="0"/>
      <w:marRight w:val="0"/>
      <w:marTop w:val="0"/>
      <w:marBottom w:val="0"/>
      <w:divBdr>
        <w:top w:val="none" w:sz="0" w:space="0" w:color="auto"/>
        <w:left w:val="none" w:sz="0" w:space="0" w:color="auto"/>
        <w:bottom w:val="none" w:sz="0" w:space="0" w:color="auto"/>
        <w:right w:val="none" w:sz="0" w:space="0" w:color="auto"/>
      </w:divBdr>
    </w:div>
    <w:div w:id="1737582065">
      <w:bodyDiv w:val="1"/>
      <w:marLeft w:val="0"/>
      <w:marRight w:val="0"/>
      <w:marTop w:val="0"/>
      <w:marBottom w:val="0"/>
      <w:divBdr>
        <w:top w:val="none" w:sz="0" w:space="0" w:color="auto"/>
        <w:left w:val="none" w:sz="0" w:space="0" w:color="auto"/>
        <w:bottom w:val="none" w:sz="0" w:space="0" w:color="auto"/>
        <w:right w:val="none" w:sz="0" w:space="0" w:color="auto"/>
      </w:divBdr>
    </w:div>
    <w:div w:id="1785148879">
      <w:bodyDiv w:val="1"/>
      <w:marLeft w:val="0"/>
      <w:marRight w:val="0"/>
      <w:marTop w:val="0"/>
      <w:marBottom w:val="0"/>
      <w:divBdr>
        <w:top w:val="none" w:sz="0" w:space="0" w:color="auto"/>
        <w:left w:val="none" w:sz="0" w:space="0" w:color="auto"/>
        <w:bottom w:val="none" w:sz="0" w:space="0" w:color="auto"/>
        <w:right w:val="none" w:sz="0" w:space="0" w:color="auto"/>
      </w:divBdr>
    </w:div>
    <w:div w:id="1889953247">
      <w:bodyDiv w:val="1"/>
      <w:marLeft w:val="0"/>
      <w:marRight w:val="0"/>
      <w:marTop w:val="0"/>
      <w:marBottom w:val="0"/>
      <w:divBdr>
        <w:top w:val="none" w:sz="0" w:space="0" w:color="auto"/>
        <w:left w:val="none" w:sz="0" w:space="0" w:color="auto"/>
        <w:bottom w:val="none" w:sz="0" w:space="0" w:color="auto"/>
        <w:right w:val="none" w:sz="0" w:space="0" w:color="auto"/>
      </w:divBdr>
    </w:div>
    <w:div w:id="2000037957">
      <w:bodyDiv w:val="1"/>
      <w:marLeft w:val="0"/>
      <w:marRight w:val="0"/>
      <w:marTop w:val="0"/>
      <w:marBottom w:val="0"/>
      <w:divBdr>
        <w:top w:val="none" w:sz="0" w:space="0" w:color="auto"/>
        <w:left w:val="none" w:sz="0" w:space="0" w:color="auto"/>
        <w:bottom w:val="none" w:sz="0" w:space="0" w:color="auto"/>
        <w:right w:val="none" w:sz="0" w:space="0" w:color="auto"/>
      </w:divBdr>
    </w:div>
    <w:div w:id="2020111321">
      <w:bodyDiv w:val="1"/>
      <w:marLeft w:val="0"/>
      <w:marRight w:val="0"/>
      <w:marTop w:val="0"/>
      <w:marBottom w:val="0"/>
      <w:divBdr>
        <w:top w:val="none" w:sz="0" w:space="0" w:color="auto"/>
        <w:left w:val="none" w:sz="0" w:space="0" w:color="auto"/>
        <w:bottom w:val="none" w:sz="0" w:space="0" w:color="auto"/>
        <w:right w:val="none" w:sz="0" w:space="0" w:color="auto"/>
      </w:divBdr>
    </w:div>
    <w:div w:id="2048216827">
      <w:bodyDiv w:val="1"/>
      <w:marLeft w:val="0"/>
      <w:marRight w:val="0"/>
      <w:marTop w:val="0"/>
      <w:marBottom w:val="0"/>
      <w:divBdr>
        <w:top w:val="none" w:sz="0" w:space="0" w:color="auto"/>
        <w:left w:val="none" w:sz="0" w:space="0" w:color="auto"/>
        <w:bottom w:val="none" w:sz="0" w:space="0" w:color="auto"/>
        <w:right w:val="none" w:sz="0" w:space="0" w:color="auto"/>
      </w:divBdr>
    </w:div>
    <w:div w:id="2058117386">
      <w:bodyDiv w:val="1"/>
      <w:marLeft w:val="0"/>
      <w:marRight w:val="0"/>
      <w:marTop w:val="0"/>
      <w:marBottom w:val="0"/>
      <w:divBdr>
        <w:top w:val="none" w:sz="0" w:space="0" w:color="auto"/>
        <w:left w:val="none" w:sz="0" w:space="0" w:color="auto"/>
        <w:bottom w:val="none" w:sz="0" w:space="0" w:color="auto"/>
        <w:right w:val="none" w:sz="0" w:space="0" w:color="auto"/>
      </w:divBdr>
    </w:div>
    <w:div w:id="207376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publicservice.govt.nz/about-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SD">
      <a:dk1>
        <a:srgbClr val="000000"/>
      </a:dk1>
      <a:lt1>
        <a:srgbClr val="FFFFFF"/>
      </a:lt1>
      <a:dk2>
        <a:srgbClr val="44546A"/>
      </a:dk2>
      <a:lt2>
        <a:srgbClr val="E7E6E6"/>
      </a:lt2>
      <a:accent1>
        <a:srgbClr val="1F608B"/>
      </a:accent1>
      <a:accent2>
        <a:srgbClr val="2980B9"/>
      </a:accent2>
      <a:accent3>
        <a:srgbClr val="4098D4"/>
      </a:accent3>
      <a:accent4>
        <a:srgbClr val="7BB8E1"/>
      </a:accent4>
      <a:accent5>
        <a:srgbClr val="9FCBE9"/>
      </a:accent5>
      <a:accent6>
        <a:srgbClr val="C6E0F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sValue xmlns="0be60d48-bcbb-494f-a004-e84215ca5aa0">No</HasValue>
    <OBJLegacyObjectID xmlns="17b29ad0-6390-4bb2-bc69-82dd38087199">A10515972</OBJLegacyObjectID>
    <OBJEmailReceivedBy xmlns="17b29ad0-6390-4bb2-bc69-82dd38087199" xsi:nil="true"/>
    <OBJVersionCreatorID xmlns="0be60d48-bcbb-494f-a004-e84215ca5aa0">uT8828</OBJVersionCreatorID>
    <OBJExtension xmlns="17b29ad0-6390-4bb2-bc69-82dd38087199">DOCX</OBJExtension>
    <OBJVersionLabel xmlns="0be60d48-bcbb-494f-a004-e84215ca5aa0">4.0</OBJVersionLabel>
    <OBJParentName xmlns="17b29ad0-6390-4bb2-bc69-82dd38087199">Archived Position Descriptions</OBJParentName>
    <Region xmlns="0be60d48-bcbb-494f-a004-e84215ca5aa0" xsi:nil="true"/>
    <Activity xmlns="17b29ad0-6390-4bb2-bc69-82dd38087199" xsi:nil="true"/>
    <OBJEmailCategories xmlns="17b29ad0-6390-4bb2-bc69-82dd38087199" xsi:nil="true"/>
    <OBJStickyNote xmlns="17b29ad0-6390-4bb2-bc69-82dd38087199" xsi:nil="true"/>
    <_dlc_DocId xmlns="0be60d48-bcbb-494f-a004-e84215ca5aa0">DOCS-6765239-8893</_dlc_DocId>
    <OBJCreatorID xmlns="0be60d48-bcbb-494f-a004-e84215ca5aa0">uT8492</OBJCreatorID>
    <OBJComment xmlns="17b29ad0-6390-4bb2-bc69-82dd38087199" xsi:nil="true"/>
    <OBJEmailVaulted xmlns="17b29ad0-6390-4bb2-bc69-82dd38087199" xsi:nil="true"/>
    <OBJVersionNumber xmlns="17b29ad0-6390-4bb2-bc69-82dd38087199">4.0</OBJVersionNumber>
    <OBJEmailSent xmlns="17b29ad0-6390-4bb2-bc69-82dd38087199" xsi:nil="true"/>
    <OBJEmailSubject xmlns="17b29ad0-6390-4bb2-bc69-82dd38087199" xsi:nil="true"/>
    <_dlc_DocIdPersistId xmlns="0be60d48-bcbb-494f-a004-e84215ca5aa0" xsi:nil="true"/>
    <OBJVersionID xmlns="0be60d48-bcbb-494f-a004-e84215ca5aa0">vT2308650</OBJVersionID>
    <OBJID xmlns="0be60d48-bcbb-494f-a004-e84215ca5aa0">T1198506</OBJID>
    <OBJEmailDateCreated xmlns="0be60d48-bcbb-494f-a004-e84215ca5aa0" xsi:nil="true"/>
    <_dlc_DocIdUrl xmlns="0be60d48-bcbb-494f-a004-e84215ca5aa0">
      <Url>https://orangatamarikigovtnz.sharepoint.com/sites/HR-StrategicPartners/_layouts/15/DocIdRedir.aspx?ID=DOCS-6765239-8893</Url>
      <Description>DOCS-6765239-8893</Description>
    </_dlc_DocIdUrl>
    <OBJCreatedDate xmlns="0be60d48-bcbb-494f-a004-e84215ca5aa0">2019-07-08T20:07:00+00:00</OBJCreatedDate>
    <OBJEmailSentOnTime xmlns="17b29ad0-6390-4bb2-bc69-82dd38087199" xsi:nil="true"/>
    <TaxCatchAllLabel xmlns="d5e8a0de-4767-4177-8312-dc4f1d4290de" xsi:nil="true"/>
    <OBJEmailReceivedOnTime xmlns="17b29ad0-6390-4bb2-bc69-82dd38087199" xsi:nil="true"/>
    <OBJVersionCreatedBy xmlns="0be60d48-bcbb-494f-a004-e84215ca5aa0">Holly Reid</OBJVersionCreatedBy>
    <OBJEmailCC xmlns="17b29ad0-6390-4bb2-bc69-82dd38087199" xsi:nil="true"/>
    <OBJCreatedBy xmlns="0be60d48-bcbb-494f-a004-e84215ca5aa0">Jan Polaschek_LEGACY</OBJCreatedBy>
    <OBJEmailSender xmlns="17b29ad0-6390-4bb2-bc69-82dd38087199" xsi:nil="true"/>
    <OBJVersionCreatedDate xmlns="0be60d48-bcbb-494f-a004-e84215ca5aa0">2020-11-01T23:34:51+00:00</OBJVersionCreatedDate>
    <OBJDateUpdated xmlns="17b29ad0-6390-4bb2-bc69-82dd38087199">2020-11-08T20:32:11+00:00</OBJDateUpdated>
    <OBJEmailTo xmlns="17b29ad0-6390-4bb2-bc69-82dd38087199" xsi:nil="true"/>
    <TaxCatchAll xmlns="d5e8a0de-4767-4177-8312-dc4f1d4290de">
      <Value>1</Value>
    </TaxCatchAll>
    <OBJOwnerName xmlns="17b29ad0-6390-4bb2-bc69-82dd38087199">Elvira Nazareth</OBJOwnerName>
    <OBJParentID xmlns="17b29ad0-6390-4bb2-bc69-82dd38087199">fT83190</OBJParentID>
    <OBJSourceBaseObjectID xmlns="17b29ad0-6390-4bb2-bc69-82dd38087199">sT243</OBJSourceBaseObjectID>
    <Function xmlns="0be60d48-bcbb-494f-a004-e84215ca5aa0" xsi:nil="true"/>
    <de6c2e50564c46c4bb921ba80da8a789 xmlns="d5e8a0de-4767-4177-8312-dc4f1d4290de">
      <Terms xmlns="http://schemas.microsoft.com/office/infopath/2007/PartnerControls">
        <TermInfo xmlns="http://schemas.microsoft.com/office/infopath/2007/PartnerControls">
          <TermName xmlns="http://schemas.microsoft.com/office/infopath/2007/PartnerControls">2020/2021</TermName>
          <TermId xmlns="http://schemas.microsoft.com/office/infopath/2007/PartnerControls">ea0a8cd6-b96c-4a10-bbe0-db5ad7cb9269</TermId>
        </TermInfo>
      </Terms>
    </de6c2e50564c46c4bb921ba80da8a789>
    <IwiAffiliation xmlns="0be60d48-bcbb-494f-a004-e84215ca5aa0" xsi:nil="true"/>
    <MaoriData xmlns="0be60d48-bcbb-494f-a004-e84215ca5aa0">No</MaoriData>
    <DocumentType xmlns="0be60d48-bcbb-494f-a004-e84215ca5aa0"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grated Objective Document" ma:contentTypeID="0x0101002C336AC5FAFE8F42BBE23724DA1C3F21005EE56C74198E8848959DF4E8CA30692E0100E9A4BD2B3936944A85A2BF5242DECD20" ma:contentTypeVersion="64" ma:contentTypeDescription="Content type for migrated documents from Objective" ma:contentTypeScope="" ma:versionID="47a4f89244743ed3a490620f7e9e141f">
  <xsd:schema xmlns:xsd="http://www.w3.org/2001/XMLSchema" xmlns:xs="http://www.w3.org/2001/XMLSchema" xmlns:p="http://schemas.microsoft.com/office/2006/metadata/properties" xmlns:ns2="d5e8a0de-4767-4177-8312-dc4f1d4290de" xmlns:ns3="0be60d48-bcbb-494f-a004-e84215ca5aa0" xmlns:ns4="17b29ad0-6390-4bb2-bc69-82dd38087199" targetNamespace="http://schemas.microsoft.com/office/2006/metadata/properties" ma:root="true" ma:fieldsID="aaf1f8a746e4dc7cef4bbfdb41c05aab" ns2:_="" ns3:_="" ns4:_="">
    <xsd:import namespace="d5e8a0de-4767-4177-8312-dc4f1d4290de"/>
    <xsd:import namespace="0be60d48-bcbb-494f-a004-e84215ca5aa0"/>
    <xsd:import namespace="17b29ad0-6390-4bb2-bc69-82dd38087199"/>
    <xsd:element name="properties">
      <xsd:complexType>
        <xsd:sequence>
          <xsd:element name="documentManagement">
            <xsd:complexType>
              <xsd:all>
                <xsd:element ref="ns2:de6c2e50564c46c4bb921ba80da8a789" minOccurs="0"/>
                <xsd:element ref="ns2:TaxCatchAll" minOccurs="0"/>
                <xsd:element ref="ns2:TaxCatchAllLabel" minOccurs="0"/>
                <xsd:element ref="ns3:Region" minOccurs="0"/>
                <xsd:element ref="ns3:DocumentType" minOccurs="0"/>
                <xsd:element ref="ns3:IwiAffiliation" minOccurs="0"/>
                <xsd:element ref="ns3:HasValue" minOccurs="0"/>
                <xsd:element ref="ns3:MaoriData" minOccurs="0"/>
                <xsd:element ref="ns4:OBJComment" minOccurs="0"/>
                <xsd:element ref="ns3:OBJCreatedBy" minOccurs="0"/>
                <xsd:element ref="ns3:OBJCreatedDate" minOccurs="0"/>
                <xsd:element ref="ns3:OBJCreatorID" minOccurs="0"/>
                <xsd:element ref="ns4:OBJDateUpdated" minOccurs="0"/>
                <xsd:element ref="ns4:OBJEmailCategories" minOccurs="0"/>
                <xsd:element ref="ns4:OBJEmailCC" minOccurs="0"/>
                <xsd:element ref="ns4:OBJEmailReceivedBy" minOccurs="0"/>
                <xsd:element ref="ns4:OBJEmailReceivedOnTime" minOccurs="0"/>
                <xsd:element ref="ns4:OBJEmailSender" minOccurs="0"/>
                <xsd:element ref="ns4:OBJEmailSent" minOccurs="0"/>
                <xsd:element ref="ns4:OBJEmailSentOnTime" minOccurs="0"/>
                <xsd:element ref="ns4:OBJEmailSubject" minOccurs="0"/>
                <xsd:element ref="ns4:OBJEmailTo" minOccurs="0"/>
                <xsd:element ref="ns4:OBJEmailVaulted" minOccurs="0"/>
                <xsd:element ref="ns4:OBJExtension" minOccurs="0"/>
                <xsd:element ref="ns3:OBJID" minOccurs="0"/>
                <xsd:element ref="ns4:OBJLegacyObjectID" minOccurs="0"/>
                <xsd:element ref="ns4:OBJOwnerName" minOccurs="0"/>
                <xsd:element ref="ns4:OBJParentID" minOccurs="0"/>
                <xsd:element ref="ns4:OBJParentName" minOccurs="0"/>
                <xsd:element ref="ns4:OBJSourceBaseObjectID" minOccurs="0"/>
                <xsd:element ref="ns4:OBJStickyNote" minOccurs="0"/>
                <xsd:element ref="ns3:OBJVersionCreatedBy" minOccurs="0"/>
                <xsd:element ref="ns3:OBJVersionCreatedDate" minOccurs="0"/>
                <xsd:element ref="ns3:OBJVersionCreatorID" minOccurs="0"/>
                <xsd:element ref="ns3:OBJVersionID" minOccurs="0"/>
                <xsd:element ref="ns3:OBJVersionLabel" minOccurs="0"/>
                <xsd:element ref="ns4:OBJVersionNumber" minOccurs="0"/>
                <xsd:element ref="ns3:OBJEmailDateCreated" minOccurs="0"/>
                <xsd:element ref="ns3:Function" minOccurs="0"/>
                <xsd:element ref="ns4:Activit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8a0de-4767-4177-8312-dc4f1d4290de" elementFormDefault="qualified">
    <xsd:import namespace="http://schemas.microsoft.com/office/2006/documentManagement/types"/>
    <xsd:import namespace="http://schemas.microsoft.com/office/infopath/2007/PartnerControls"/>
    <xsd:element name="de6c2e50564c46c4bb921ba80da8a789" ma:index="8" nillable="true" ma:taxonomy="true" ma:internalName="de6c2e50564c46c4bb921ba80da8a789" ma:taxonomyFieldName="FinancialYear" ma:displayName="Financial Year" ma:readOnly="false" ma:default="8;#2023/2024|9becc16c-83c6-4e41-bded-70f4941d7816" ma:fieldId="{de6c2e50-564c-46c4-bb92-1ba80da8a789}" ma:sspId="43784519-933c-43c5-b045-0c289ae91e3f" ma:termSetId="47490bcb-0856-4058-be93-27c8ee3e0f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bd7457-f6c5-4860-8d8f-f9f6f7a010ba}" ma:internalName="TaxCatchAll" ma:readOnly="false" ma:showField="CatchAllData" ma:web="0be60d48-bcbb-494f-a004-e84215ca5a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bd7457-f6c5-4860-8d8f-f9f6f7a010ba}" ma:internalName="TaxCatchAllLabel" ma:readOnly="false" ma:showField="CatchAllDataLabel" ma:web="0be60d48-bcbb-494f-a004-e84215ca5a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60d48-bcbb-494f-a004-e84215ca5aa0" elementFormDefault="qualified">
    <xsd:import namespace="http://schemas.microsoft.com/office/2006/documentManagement/types"/>
    <xsd:import namespace="http://schemas.microsoft.com/office/infopath/2007/PartnerControls"/>
    <xsd:element name="Region" ma:index="12" nillable="true" ma:displayName="Region" ma:format="Dropdown" ma:hidden="true" ma:internalName="Region" ma:readOnly="false">
      <xsd:simpleType>
        <xsd:restriction base="dms:Choice">
          <xsd:enumeration value="Te Tai Tokerau"/>
          <xsd:enumeration value="National Office"/>
          <xsd:enumeration value="Auckland"/>
          <xsd:enumeration value="Central North Island"/>
          <xsd:enumeration value="Lower North Island"/>
          <xsd:enumeration value="Wellington &amp; Upper South"/>
          <xsd:enumeration value="Lower South Island"/>
        </xsd:restriction>
      </xsd:simpleType>
    </xsd:element>
    <xsd:element name="DocumentType" ma:index="13"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Title"/>
          <xsd:enumeration value="EMPLOYMENT related"/>
          <xsd:enumeration value="FINANCIAL related"/>
          <xsd:enumeration value="KNOWLEDGE article"/>
          <xsd:enumeration value="MEETING related"/>
          <xsd:enumeration value="MEMO, Filenote, Email"/>
          <xsd:enumeration value="MINISTERIAL Request or Question"/>
          <xsd:enumeration value="MODEL, Calculation, Working"/>
          <xsd:enumeration value="PHOTO, Image or Multi-media"/>
          <xsd:enumeration value="PRESENTATION"/>
          <xsd:enumeration value="PUBLICATION material"/>
          <xsd:enumeration value="PURCHASING related"/>
          <xsd:enumeration value="QUESTION, Request, OIA"/>
          <xsd:enumeration value="REGISTER"/>
          <xsd:enumeration value="REPORT, Planning related"/>
          <xsd:enumeration value="RULES, Policy, Law, Procedure"/>
          <xsd:enumeration value="SERVICE REQUEST related"/>
          <xsd:enumeration value="SPECIFICATION or Standard"/>
          <xsd:enumeration value="SUBMISSION, Application, Supporting material"/>
          <xsd:enumeration value="SUPPLIER PRODUCT Info"/>
          <xsd:enumeration value="TEMPLATE, Checklist or Form"/>
          <xsd:enumeration value="THIRD-PARTY Reference material"/>
        </xsd:restriction>
      </xsd:simpleType>
    </xsd:element>
    <xsd:element name="IwiAffiliation" ma:index="14" nillable="true" ma:displayName="Iwi Affiliation" ma:hidden="true" ma:internalName="IwiAffiliation" ma:readOnly="false">
      <xsd:simpleType>
        <xsd:restriction base="dms:Text">
          <xsd:maxLength value="255"/>
        </xsd:restriction>
      </xsd:simpleType>
    </xsd:element>
    <xsd:element name="HasValue" ma:index="15" nillable="true" ma:displayName="Has Value?" ma:default="No" ma:format="RadioButtons" ma:hidden="true" ma:internalName="HasValue" ma:readOnly="false">
      <xsd:simpleType>
        <xsd:restriction base="dms:Choice">
          <xsd:enumeration value="Yes"/>
          <xsd:enumeration value="No"/>
        </xsd:restriction>
      </xsd:simpleType>
    </xsd:element>
    <xsd:element name="MaoriData" ma:index="16" nillable="true" ma:displayName="Maori Data" ma:default="No" ma:format="RadioButtons" ma:hidden="true" ma:internalName="MaoriData" ma:readOnly="false">
      <xsd:simpleType>
        <xsd:restriction base="dms:Choice">
          <xsd:enumeration value="Yes"/>
          <xsd:enumeration value="No"/>
        </xsd:restriction>
      </xsd:simpleType>
    </xsd:element>
    <xsd:element name="OBJCreatedBy" ma:index="18" nillable="true" ma:displayName="OBJ Created By" ma:hidden="true" ma:internalName="OBJCreatedBy" ma:readOnly="false">
      <xsd:simpleType>
        <xsd:restriction base="dms:Text">
          <xsd:maxLength value="255"/>
        </xsd:restriction>
      </xsd:simpleType>
    </xsd:element>
    <xsd:element name="OBJCreatedDate" ma:index="19" nillable="true" ma:displayName="OBJ Created Date" ma:format="DateTime" ma:hidden="true" ma:internalName="OBJCreatedDate" ma:readOnly="false">
      <xsd:simpleType>
        <xsd:restriction base="dms:DateTime"/>
      </xsd:simpleType>
    </xsd:element>
    <xsd:element name="OBJCreatorID" ma:index="20" nillable="true" ma:displayName="OBJ Creator ID" ma:hidden="true" ma:internalName="OBJCreatorID" ma:readOnly="false">
      <xsd:simpleType>
        <xsd:restriction base="dms:Text">
          <xsd:maxLength value="255"/>
        </xsd:restriction>
      </xsd:simpleType>
    </xsd:element>
    <xsd:element name="OBJID" ma:index="33" nillable="true" ma:displayName="OBJ ID" ma:hidden="true" ma:internalName="OBJID" ma:readOnly="false">
      <xsd:simpleType>
        <xsd:restriction base="dms:Text">
          <xsd:maxLength value="255"/>
        </xsd:restriction>
      </xsd:simpleType>
    </xsd:element>
    <xsd:element name="OBJVersionCreatedBy" ma:index="40" nillable="true" ma:displayName="OBJ Version Created By" ma:hidden="true" ma:internalName="OBJVersionCreatedBy" ma:readOnly="false">
      <xsd:simpleType>
        <xsd:restriction base="dms:Text">
          <xsd:maxLength value="255"/>
        </xsd:restriction>
      </xsd:simpleType>
    </xsd:element>
    <xsd:element name="OBJVersionCreatedDate" ma:index="41" nillable="true" ma:displayName="OBJ Version Created Date" ma:format="DateTime" ma:hidden="true" ma:internalName="OBJVersionCreatedDate" ma:readOnly="false">
      <xsd:simpleType>
        <xsd:restriction base="dms:DateTime"/>
      </xsd:simpleType>
    </xsd:element>
    <xsd:element name="OBJVersionCreatorID" ma:index="42" nillable="true" ma:displayName="OBJ Version Creator ID" ma:hidden="true" ma:internalName="OBJVersionCreatorID" ma:readOnly="false">
      <xsd:simpleType>
        <xsd:restriction base="dms:Text">
          <xsd:maxLength value="255"/>
        </xsd:restriction>
      </xsd:simpleType>
    </xsd:element>
    <xsd:element name="OBJVersionID" ma:index="43" nillable="true" ma:displayName="OBJ Version ID" ma:hidden="true" ma:internalName="OBJVersionID" ma:readOnly="false">
      <xsd:simpleType>
        <xsd:restriction base="dms:Text">
          <xsd:maxLength value="255"/>
        </xsd:restriction>
      </xsd:simpleType>
    </xsd:element>
    <xsd:element name="OBJVersionLabel" ma:index="44" nillable="true" ma:displayName="OBJ Version Label" ma:hidden="true" ma:internalName="OBJVersionLabel" ma:readOnly="false">
      <xsd:simpleType>
        <xsd:restriction base="dms:Text">
          <xsd:maxLength value="255"/>
        </xsd:restriction>
      </xsd:simpleType>
    </xsd:element>
    <xsd:element name="OBJEmailDateCreated" ma:index="46" nillable="true" ma:displayName="OBJ Email Date Created" ma:format="DateTime" ma:internalName="OBJEmailDateCreated" ma:readOnly="false">
      <xsd:simpleType>
        <xsd:restriction base="dms:DateTime"/>
      </xsd:simpleType>
    </xsd:element>
    <xsd:element name="Function" ma:index="47" nillable="true" ma:displayName="Function" ma:format="Dropdown" ma:hidden="true" ma:internalName="Function" ma:readOnly="false">
      <xsd:simpleType>
        <xsd:restriction base="dms:Choice">
          <xsd:enumeration value="Communications"/>
          <xsd:enumeration value="Corporate Services"/>
          <xsd:enumeration value="Finance"/>
          <xsd:enumeration value="Governance"/>
          <xsd:enumeration value="Health and Safety"/>
          <xsd:enumeration value="Information Management"/>
          <xsd:enumeration value="Information Technology"/>
          <xsd:enumeration value="Legal"/>
          <xsd:enumeration value="Marketing"/>
          <xsd:enumeration value="People and Culture"/>
          <xsd:enumeration value="Performance and Monitoring"/>
          <xsd:enumeration value="Policy"/>
          <xsd:enumeration value="Projects"/>
          <xsd:enumeration value="Resources"/>
          <xsd:enumeration value="Strategic Direction"/>
        </xsd:restriction>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b29ad0-6390-4bb2-bc69-82dd38087199" elementFormDefault="qualified">
    <xsd:import namespace="http://schemas.microsoft.com/office/2006/documentManagement/types"/>
    <xsd:import namespace="http://schemas.microsoft.com/office/infopath/2007/PartnerControls"/>
    <xsd:element name="OBJComment" ma:index="17" nillable="true" ma:displayName="OBJ Comment" ma:hidden="true" ma:internalName="OBJComment" ma:readOnly="false">
      <xsd:simpleType>
        <xsd:restriction base="dms:Note"/>
      </xsd:simpleType>
    </xsd:element>
    <xsd:element name="OBJDateUpdated" ma:index="21" nillable="true" ma:displayName="OBJ Date Updated" ma:format="DateTime" ma:hidden="true" ma:internalName="OBJDateUpdated" ma:readOnly="false">
      <xsd:simpleType>
        <xsd:restriction base="dms:DateTime"/>
      </xsd:simpleType>
    </xsd:element>
    <xsd:element name="OBJEmailCategories" ma:index="22" nillable="true" ma:displayName="OBJ Email Categories" ma:hidden="true" ma:internalName="OBJEmailCategories" ma:readOnly="false">
      <xsd:simpleType>
        <xsd:restriction base="dms:Text">
          <xsd:maxLength value="255"/>
        </xsd:restriction>
      </xsd:simpleType>
    </xsd:element>
    <xsd:element name="OBJEmailCC" ma:index="23" nillable="true" ma:displayName="OBJ Email CC" ma:hidden="true" ma:internalName="OBJEmailCC" ma:readOnly="false">
      <xsd:simpleType>
        <xsd:restriction base="dms:Note"/>
      </xsd:simpleType>
    </xsd:element>
    <xsd:element name="OBJEmailReceivedBy" ma:index="24" nillable="true" ma:displayName="OBJ Email Received By" ma:hidden="true" ma:internalName="OBJEmailReceivedBy" ma:readOnly="false">
      <xsd:simpleType>
        <xsd:restriction base="dms:Text">
          <xsd:maxLength value="255"/>
        </xsd:restriction>
      </xsd:simpleType>
    </xsd:element>
    <xsd:element name="OBJEmailReceivedOnTime" ma:index="25" nillable="true" ma:displayName="OBJ Email Received On Time" ma:format="DateTime" ma:hidden="true" ma:internalName="OBJEmailReceivedOnTime" ma:readOnly="false">
      <xsd:simpleType>
        <xsd:restriction base="dms:DateTime"/>
      </xsd:simpleType>
    </xsd:element>
    <xsd:element name="OBJEmailSender" ma:index="26" nillable="true" ma:displayName="OBJ Email Sender" ma:hidden="true" ma:internalName="OBJEmailSender" ma:readOnly="false">
      <xsd:simpleType>
        <xsd:restriction base="dms:Text">
          <xsd:maxLength value="255"/>
        </xsd:restriction>
      </xsd:simpleType>
    </xsd:element>
    <xsd:element name="OBJEmailSent" ma:index="27" nillable="true" ma:displayName="OBJ Email Sent" ma:format="DateTime" ma:hidden="true" ma:internalName="OBJEmailSent" ma:readOnly="false">
      <xsd:simpleType>
        <xsd:restriction base="dms:DateTime"/>
      </xsd:simpleType>
    </xsd:element>
    <xsd:element name="OBJEmailSentOnTime" ma:index="28" nillable="true" ma:displayName="OBJ Email Sent On Time" ma:format="DateTime" ma:hidden="true" ma:internalName="OBJEmailSentOnTime" ma:readOnly="false">
      <xsd:simpleType>
        <xsd:restriction base="dms:DateTime"/>
      </xsd:simpleType>
    </xsd:element>
    <xsd:element name="OBJEmailSubject" ma:index="29" nillable="true" ma:displayName="OBJ Email Subject" ma:hidden="true" ma:internalName="OBJEmailSubject" ma:readOnly="false">
      <xsd:simpleType>
        <xsd:restriction base="dms:Text">
          <xsd:maxLength value="255"/>
        </xsd:restriction>
      </xsd:simpleType>
    </xsd:element>
    <xsd:element name="OBJEmailTo" ma:index="30" nillable="true" ma:displayName="OBJ Email To" ma:hidden="true" ma:internalName="OBJEmailTo" ma:readOnly="false">
      <xsd:simpleType>
        <xsd:restriction base="dms:Note"/>
      </xsd:simpleType>
    </xsd:element>
    <xsd:element name="OBJEmailVaulted" ma:index="31" nillable="true" ma:displayName="OBJ Email Vaulted" ma:hidden="true" ma:internalName="OBJEmailVaulted" ma:readOnly="false">
      <xsd:simpleType>
        <xsd:restriction base="dms:Text">
          <xsd:maxLength value="255"/>
        </xsd:restriction>
      </xsd:simpleType>
    </xsd:element>
    <xsd:element name="OBJExtension" ma:index="32" nillable="true" ma:displayName="OBJ Extension" ma:hidden="true" ma:internalName="OBJExtension" ma:readOnly="false">
      <xsd:simpleType>
        <xsd:restriction base="dms:Text">
          <xsd:maxLength value="255"/>
        </xsd:restriction>
      </xsd:simpleType>
    </xsd:element>
    <xsd:element name="OBJLegacyObjectID" ma:index="34" nillable="true" ma:displayName="OBJ Legacy Object ID" ma:hidden="true" ma:internalName="OBJLegacyObjectID" ma:readOnly="false">
      <xsd:simpleType>
        <xsd:restriction base="dms:Text">
          <xsd:maxLength value="255"/>
        </xsd:restriction>
      </xsd:simpleType>
    </xsd:element>
    <xsd:element name="OBJOwnerName" ma:index="35" nillable="true" ma:displayName="OBJ Owner Name" ma:hidden="true" ma:internalName="OBJOwnerName" ma:readOnly="false">
      <xsd:simpleType>
        <xsd:restriction base="dms:Text">
          <xsd:maxLength value="255"/>
        </xsd:restriction>
      </xsd:simpleType>
    </xsd:element>
    <xsd:element name="OBJParentID" ma:index="36" nillable="true" ma:displayName="OBJ Parent ID" ma:hidden="true" ma:internalName="OBJParentID" ma:readOnly="false">
      <xsd:simpleType>
        <xsd:restriction base="dms:Text">
          <xsd:maxLength value="255"/>
        </xsd:restriction>
      </xsd:simpleType>
    </xsd:element>
    <xsd:element name="OBJParentName" ma:index="37" nillable="true" ma:displayName="OBJ Parent Name" ma:hidden="true" ma:internalName="OBJParentName" ma:readOnly="false">
      <xsd:simpleType>
        <xsd:restriction base="dms:Text">
          <xsd:maxLength value="255"/>
        </xsd:restriction>
      </xsd:simpleType>
    </xsd:element>
    <xsd:element name="OBJSourceBaseObjectID" ma:index="38" nillable="true" ma:displayName="OBJ Source Base Object ID" ma:hidden="true" ma:internalName="OBJSourceBaseObjectID" ma:readOnly="false">
      <xsd:simpleType>
        <xsd:restriction base="dms:Text">
          <xsd:maxLength value="255"/>
        </xsd:restriction>
      </xsd:simpleType>
    </xsd:element>
    <xsd:element name="OBJStickyNote" ma:index="39" nillable="true" ma:displayName="OBJ Sticky Note" ma:hidden="true" ma:internalName="OBJStickyNote" ma:readOnly="false">
      <xsd:simpleType>
        <xsd:restriction base="dms:Note"/>
      </xsd:simpleType>
    </xsd:element>
    <xsd:element name="OBJVersionNumber" ma:index="45" nillable="true" ma:displayName="OBJ Version Number" ma:hidden="true" ma:internalName="OBJVersionNumber" ma:readOnly="false">
      <xsd:simpleType>
        <xsd:restriction base="dms:Text">
          <xsd:maxLength value="255"/>
        </xsd:restriction>
      </xsd:simpleType>
    </xsd:element>
    <xsd:element name="Activity" ma:index="48" nillable="true" ma:displayName="Activity" ma:hidden="true" ma:internalName="Activit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2B82B85FA261479D99470B4767C83A48" version="1.0.0">
  <systemFields>
    <field name="Objective-Id">
      <value order="0">T1198506</value>
    </field>
    <field name="Objective-Title">
      <value order="0">01 OT Position Description template updated Dec 2019</value>
    </field>
    <field name="Objective-Description">
      <value order="0"/>
    </field>
    <field name="Objective-CreationStamp">
      <value order="0">2019-08-21T07:11:26Z</value>
    </field>
    <field name="Objective-IsApproved">
      <value order="0">false</value>
    </field>
    <field name="Objective-IsPublished">
      <value order="0">true</value>
    </field>
    <field name="Objective-DatePublished">
      <value order="0">2020-11-02T00:35:26Z</value>
    </field>
    <field name="Objective-ModificationStamp">
      <value order="0">2020-11-08T21:32:11Z</value>
    </field>
    <field name="Objective-Owner">
      <value order="0">Elvira Nazareth</value>
    </field>
    <field name="Objective-Path">
      <value order="0">Objective Global Folder:Human Resources:P&amp;L Strategic Partners:Position Descriptions:Position Descriptions:Archived Position Descriptions</value>
    </field>
    <field name="Objective-Parent">
      <value order="0">Archived Position Descriptions</value>
    </field>
    <field name="Objective-State">
      <value order="0">Published</value>
    </field>
    <field name="Objective-VersionId">
      <value order="0">vT2308650</value>
    </field>
    <field name="Objective-Version">
      <value order="0">4.0</value>
    </field>
    <field name="Objective-VersionNumber">
      <value order="0">4</value>
    </field>
    <field name="Objective-VersionComment">
      <value order="0"/>
    </field>
    <field name="Objective-FileNumber">
      <value order="0">//08/03/18-3547</value>
    </field>
    <field name="Objective-Classification">
      <value order="0"/>
    </field>
    <field name="Objective-Caveats">
      <value order="0"/>
    </field>
  </systemFields>
  <catalogues>
    <catalogue name="Legacy Catalogue" type="user" ori="id:cT24">
      <field name="Objective-Legacy Object ID">
        <value order="0">A10515972</value>
      </field>
    </catalogue>
  </catalogues>
</metadata>
</file>

<file path=customXml/item6.xml><?xml version="1.0" encoding="utf-8"?>
<?mso-contentType ?>
<SharedContentType xmlns="Microsoft.SharePoint.Taxonomy.ContentTypeSync" SourceId="43784519-933c-43c5-b045-0c289ae91e3f" ContentTypeId="0x0101002C336AC5FAFE8F42BBE23724DA1C3F2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E676-62CF-4AFF-BA06-2FC043D55541}">
  <ds:schemaRefs>
    <ds:schemaRef ds:uri="http://schemas.microsoft.com/sharepoint/v3/contenttype/forms"/>
  </ds:schemaRefs>
</ds:datastoreItem>
</file>

<file path=customXml/itemProps2.xml><?xml version="1.0" encoding="utf-8"?>
<ds:datastoreItem xmlns:ds="http://schemas.openxmlformats.org/officeDocument/2006/customXml" ds:itemID="{65BF280E-5170-479F-B704-EC7608C58678}">
  <ds:schemaRefs>
    <ds:schemaRef ds:uri="http://schemas.microsoft.com/office/2006/metadata/properties"/>
    <ds:schemaRef ds:uri="http://schemas.microsoft.com/office/infopath/2007/PartnerControls"/>
    <ds:schemaRef ds:uri="0be60d48-bcbb-494f-a004-e84215ca5aa0"/>
    <ds:schemaRef ds:uri="17b29ad0-6390-4bb2-bc69-82dd38087199"/>
    <ds:schemaRef ds:uri="d5e8a0de-4767-4177-8312-dc4f1d4290de"/>
  </ds:schemaRefs>
</ds:datastoreItem>
</file>

<file path=customXml/itemProps3.xml><?xml version="1.0" encoding="utf-8"?>
<ds:datastoreItem xmlns:ds="http://schemas.openxmlformats.org/officeDocument/2006/customXml" ds:itemID="{87180D24-E1A5-48F4-8E2B-84CD1FB126E2}">
  <ds:schemaRefs>
    <ds:schemaRef ds:uri="http://schemas.microsoft.com/sharepoint/events"/>
  </ds:schemaRefs>
</ds:datastoreItem>
</file>

<file path=customXml/itemProps4.xml><?xml version="1.0" encoding="utf-8"?>
<ds:datastoreItem xmlns:ds="http://schemas.openxmlformats.org/officeDocument/2006/customXml" ds:itemID="{E732A4AA-B091-42C7-80EB-223717AA6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8a0de-4767-4177-8312-dc4f1d4290de"/>
    <ds:schemaRef ds:uri="0be60d48-bcbb-494f-a004-e84215ca5aa0"/>
    <ds:schemaRef ds:uri="17b29ad0-6390-4bb2-bc69-82dd38087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2B82B85FA261479D99470B4767C83A48"/>
  </ds:schemaRefs>
</ds:datastoreItem>
</file>

<file path=customXml/itemProps6.xml><?xml version="1.0" encoding="utf-8"?>
<ds:datastoreItem xmlns:ds="http://schemas.openxmlformats.org/officeDocument/2006/customXml" ds:itemID="{DA8CD432-3693-471F-95E2-71BB9EC0A44D}">
  <ds:schemaRefs>
    <ds:schemaRef ds:uri="Microsoft.SharePoint.Taxonomy.ContentTypeSync"/>
  </ds:schemaRefs>
</ds:datastoreItem>
</file>

<file path=customXml/itemProps7.xml><?xml version="1.0" encoding="utf-8"?>
<ds:datastoreItem xmlns:ds="http://schemas.openxmlformats.org/officeDocument/2006/customXml" ds:itemID="{82CE2FD3-674F-4F71-B632-B2A94661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2009</Words>
  <Characters>11998</Characters>
  <Application>Microsoft Office Word</Application>
  <DocSecurity>0</DocSecurity>
  <Lines>285</Lines>
  <Paragraphs>147</Paragraphs>
  <ScaleCrop>false</ScaleCrop>
  <HeadingPairs>
    <vt:vector size="2" baseType="variant">
      <vt:variant>
        <vt:lpstr>Title</vt:lpstr>
      </vt:variant>
      <vt:variant>
        <vt:i4>1</vt:i4>
      </vt:variant>
    </vt:vector>
  </HeadingPairs>
  <TitlesOfParts>
    <vt:vector size="1" baseType="lpstr">
      <vt:lpstr>01 OT Position Description template updated Dec 2019</vt:lpstr>
    </vt:vector>
  </TitlesOfParts>
  <Company>Ministry of Social Development</Company>
  <LinksUpToDate>false</LinksUpToDate>
  <CharactersWithSpaces>13860</CharactersWithSpaces>
  <SharedDoc>false</SharedDoc>
  <HLinks>
    <vt:vector size="12" baseType="variant">
      <vt:variant>
        <vt:i4>8323196</vt:i4>
      </vt:variant>
      <vt:variant>
        <vt:i4>0</vt:i4>
      </vt:variant>
      <vt:variant>
        <vt:i4>0</vt:i4>
      </vt:variant>
      <vt:variant>
        <vt:i4>5</vt:i4>
      </vt:variant>
      <vt:variant>
        <vt:lpwstr>https://www.publicservice.govt.nz/about-us</vt:lpwstr>
      </vt:variant>
      <vt:variant>
        <vt:lpwstr/>
      </vt:variant>
      <vt:variant>
        <vt:i4>2818058</vt:i4>
      </vt:variant>
      <vt:variant>
        <vt:i4>0</vt:i4>
      </vt:variant>
      <vt:variant>
        <vt:i4>0</vt:i4>
      </vt:variant>
      <vt:variant>
        <vt:i4>5</vt:i4>
      </vt:variant>
      <vt:variant>
        <vt:lpwstr>mailto:Darren.Lee@ot.govt.nz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OT Position Description template updated Dec 2019</dc:title>
  <dc:subject/>
  <dc:creator>Maria Brucker</dc:creator>
  <cp:keywords/>
  <cp:lastModifiedBy>Liam OSullivan</cp:lastModifiedBy>
  <cp:revision>293</cp:revision>
  <cp:lastPrinted>2017-05-24T13:02:00Z</cp:lastPrinted>
  <dcterms:created xsi:type="dcterms:W3CDTF">2025-09-18T17:10:00Z</dcterms:created>
  <dcterms:modified xsi:type="dcterms:W3CDTF">2025-10-31T03:24:00Z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T1198506</vt:lpwstr>
  </property>
  <property fmtid="{D5CDD505-2E9C-101B-9397-08002B2CF9AE}" pid="4" name="Objective-Title">
    <vt:lpwstr>01 OT Position Description template updated Dec 2019</vt:lpwstr>
  </property>
  <property fmtid="{D5CDD505-2E9C-101B-9397-08002B2CF9AE}" pid="5" name="Objective-Comment">
    <vt:lpwstr/>
  </property>
  <property fmtid="{D5CDD505-2E9C-101B-9397-08002B2CF9AE}" pid="6" name="Objective-CreationStamp">
    <vt:filetime>2019-08-21T07:11:26Z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2020-11-02T00:35:26Z</vt:filetime>
  </property>
  <property fmtid="{D5CDD505-2E9C-101B-9397-08002B2CF9AE}" pid="10" name="Objective-ModificationStamp">
    <vt:filetime>2020-11-08T21:32:11Z</vt:filetime>
  </property>
  <property fmtid="{D5CDD505-2E9C-101B-9397-08002B2CF9AE}" pid="11" name="Objective-Owner">
    <vt:lpwstr>Elvira Nazareth</vt:lpwstr>
  </property>
  <property fmtid="{D5CDD505-2E9C-101B-9397-08002B2CF9AE}" pid="12" name="Objective-Path">
    <vt:lpwstr>Objective Global Folder:Human Resources:P&amp;L Strategic Partners:Position Descriptions:Position Descriptions:Archived Position Descriptions</vt:lpwstr>
  </property>
  <property fmtid="{D5CDD505-2E9C-101B-9397-08002B2CF9AE}" pid="13" name="Objective-Parent">
    <vt:lpwstr>Archived Position Descriptions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//08/03/18-3547</vt:lpwstr>
  </property>
  <property fmtid="{D5CDD505-2E9C-101B-9397-08002B2CF9AE}" pid="19" name="Objective-Classification">
    <vt:lpwstr/>
  </property>
  <property fmtid="{D5CDD505-2E9C-101B-9397-08002B2CF9AE}" pid="20" name="Objective-Caveats">
    <vt:lpwstr/>
  </property>
  <property fmtid="{D5CDD505-2E9C-101B-9397-08002B2CF9AE}" pid="21" name="Objective-Document Status [system]">
    <vt:lpwstr>Final</vt:lpwstr>
  </property>
  <property fmtid="{D5CDD505-2E9C-101B-9397-08002B2CF9AE}" pid="22" name="Objective-Email is Vaulted? [system]">
    <vt:lpwstr/>
  </property>
  <property fmtid="{D5CDD505-2E9C-101B-9397-08002B2CF9AE}" pid="23" name="Objective-Description">
    <vt:lpwstr/>
  </property>
  <property fmtid="{D5CDD505-2E9C-101B-9397-08002B2CF9AE}" pid="24" name="Objective-VersionId">
    <vt:lpwstr>vT2308650</vt:lpwstr>
  </property>
  <property fmtid="{D5CDD505-2E9C-101B-9397-08002B2CF9AE}" pid="25" name="Objective-Legacy Object ID">
    <vt:lpwstr>A10515972</vt:lpwstr>
  </property>
  <property fmtid="{D5CDD505-2E9C-101B-9397-08002B2CF9AE}" pid="26" name="ContentTypeId">
    <vt:lpwstr>0x0101002C336AC5FAFE8F42BBE23724DA1C3F21005EE56C74198E8848959DF4E8CA30692E0100E9A4BD2B3936944A85A2BF5242DECD20</vt:lpwstr>
  </property>
  <property fmtid="{D5CDD505-2E9C-101B-9397-08002B2CF9AE}" pid="27" name="FinancialYear">
    <vt:lpwstr>1;#2020/2021|ea0a8cd6-b96c-4a10-bbe0-db5ad7cb9269</vt:lpwstr>
  </property>
  <property fmtid="{D5CDD505-2E9C-101B-9397-08002B2CF9AE}" pid="28" name="_dlc_DocIdItemGuid">
    <vt:lpwstr>c87b4962-3da9-454c-b141-bf74ee109d38</vt:lpwstr>
  </property>
  <property fmtid="{D5CDD505-2E9C-101B-9397-08002B2CF9AE}" pid="29" name="MSIP_Label_71cef378-a6aa-44c9-b808-28fb30f5a5a6_Enabled">
    <vt:lpwstr>true</vt:lpwstr>
  </property>
  <property fmtid="{D5CDD505-2E9C-101B-9397-08002B2CF9AE}" pid="30" name="MSIP_Label_71cef378-a6aa-44c9-b808-28fb30f5a5a6_SetDate">
    <vt:lpwstr>2024-07-29T01:40:03Z</vt:lpwstr>
  </property>
  <property fmtid="{D5CDD505-2E9C-101B-9397-08002B2CF9AE}" pid="31" name="MSIP_Label_71cef378-a6aa-44c9-b808-28fb30f5a5a6_Method">
    <vt:lpwstr>Standard</vt:lpwstr>
  </property>
  <property fmtid="{D5CDD505-2E9C-101B-9397-08002B2CF9AE}" pid="32" name="MSIP_Label_71cef378-a6aa-44c9-b808-28fb30f5a5a6_Name">
    <vt:lpwstr>71cef378-a6aa-44c9-b808-28fb30f5a5a6</vt:lpwstr>
  </property>
  <property fmtid="{D5CDD505-2E9C-101B-9397-08002B2CF9AE}" pid="33" name="MSIP_Label_71cef378-a6aa-44c9-b808-28fb30f5a5a6_SiteId">
    <vt:lpwstr>5c908180-a006-403f-b9be-8829934f08dd</vt:lpwstr>
  </property>
  <property fmtid="{D5CDD505-2E9C-101B-9397-08002B2CF9AE}" pid="34" name="MSIP_Label_71cef378-a6aa-44c9-b808-28fb30f5a5a6_ActionId">
    <vt:lpwstr>d59855dd-d921-45a7-a4ba-a17e98c8a6de</vt:lpwstr>
  </property>
  <property fmtid="{D5CDD505-2E9C-101B-9397-08002B2CF9AE}" pid="35" name="MSIP_Label_71cef378-a6aa-44c9-b808-28fb30f5a5a6_ContentBits">
    <vt:lpwstr>1</vt:lpwstr>
  </property>
</Properties>
</file>